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4B00" w14:textId="77777777" w:rsidR="00CC42B5" w:rsidRPr="00273417" w:rsidRDefault="00CC42B5" w:rsidP="00173535">
      <w:pPr>
        <w:autoSpaceDE w:val="0"/>
        <w:autoSpaceDN w:val="0"/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  <w:r w:rsidRPr="00273417">
        <w:rPr>
          <w:rFonts w:ascii="Times New Roman" w:hAnsi="Times New Roman" w:cs="Times New Roman"/>
          <w:b/>
          <w:bCs/>
          <w:sz w:val="28"/>
          <w:szCs w:val="28"/>
        </w:rPr>
        <w:t>Part D PBM Draft Legislation – Section-by-Section Analysis</w:t>
      </w:r>
    </w:p>
    <w:p w14:paraId="7B9B9C3C" w14:textId="6263DE90" w:rsidR="000654B7" w:rsidRPr="00C81EA9" w:rsidRDefault="000654B7" w:rsidP="00CC42B5">
      <w:pPr>
        <w:autoSpaceDE w:val="0"/>
        <w:autoSpaceDN w:val="0"/>
        <w:spacing w:before="120"/>
        <w:rPr>
          <w:b/>
          <w:bCs/>
          <w:color w:val="000000"/>
          <w:sz w:val="24"/>
          <w:szCs w:val="24"/>
          <w:u w:val="single"/>
        </w:rPr>
      </w:pPr>
      <w:r w:rsidRPr="00C81EA9">
        <w:rPr>
          <w:b/>
          <w:bCs/>
          <w:color w:val="000000"/>
          <w:sz w:val="24"/>
          <w:szCs w:val="24"/>
          <w:u w:val="single"/>
        </w:rPr>
        <w:t xml:space="preserve">Section 1 – Title </w:t>
      </w:r>
    </w:p>
    <w:p w14:paraId="01E0702F" w14:textId="4815670B" w:rsidR="00273417" w:rsidRDefault="000654B7" w:rsidP="00C81EA9">
      <w:pPr>
        <w:autoSpaceDE w:val="0"/>
        <w:autoSpaceDN w:val="0"/>
        <w:spacing w:before="120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</w:t>
      </w:r>
      <w:r>
        <w:rPr>
          <w:i/>
          <w:iCs/>
          <w:color w:val="000000"/>
          <w:sz w:val="24"/>
          <w:szCs w:val="24"/>
        </w:rPr>
        <w:t xml:space="preserve"> “</w:t>
      </w:r>
      <w:r>
        <w:rPr>
          <w:color w:val="000000"/>
          <w:sz w:val="24"/>
          <w:szCs w:val="24"/>
        </w:rPr>
        <w:t>Protecting Patients Against PBM Abuses Act.”</w:t>
      </w:r>
    </w:p>
    <w:p w14:paraId="16B12966" w14:textId="781EFCF7" w:rsidR="00CC42B5" w:rsidRPr="00273417" w:rsidRDefault="00102A1F" w:rsidP="00CC42B5">
      <w:pPr>
        <w:autoSpaceDE w:val="0"/>
        <w:autoSpaceDN w:val="0"/>
        <w:spacing w:before="120"/>
        <w:rPr>
          <w:b/>
          <w:bCs/>
          <w:color w:val="000000"/>
          <w:sz w:val="24"/>
          <w:szCs w:val="24"/>
          <w:u w:val="single"/>
        </w:rPr>
      </w:pPr>
      <w:r w:rsidRPr="00273417">
        <w:rPr>
          <w:b/>
          <w:bCs/>
          <w:color w:val="000000"/>
          <w:sz w:val="24"/>
          <w:szCs w:val="24"/>
          <w:u w:val="single"/>
        </w:rPr>
        <w:t xml:space="preserve">Section </w:t>
      </w:r>
      <w:r w:rsidR="000654B7">
        <w:rPr>
          <w:b/>
          <w:bCs/>
          <w:color w:val="000000"/>
          <w:sz w:val="24"/>
          <w:szCs w:val="24"/>
          <w:u w:val="single"/>
        </w:rPr>
        <w:t>2</w:t>
      </w:r>
      <w:r w:rsidR="00DC0CD3" w:rsidRPr="00273417">
        <w:rPr>
          <w:b/>
          <w:bCs/>
          <w:color w:val="000000"/>
          <w:sz w:val="24"/>
          <w:szCs w:val="24"/>
          <w:u w:val="single"/>
        </w:rPr>
        <w:t xml:space="preserve"> – Delinking</w:t>
      </w:r>
      <w:r w:rsidR="00C41A64">
        <w:rPr>
          <w:b/>
          <w:bCs/>
          <w:color w:val="000000"/>
          <w:sz w:val="24"/>
          <w:szCs w:val="24"/>
          <w:u w:val="single"/>
        </w:rPr>
        <w:t>, Anti-Spread Pricing,</w:t>
      </w:r>
      <w:r w:rsidR="00DC0CD3" w:rsidRPr="00273417">
        <w:rPr>
          <w:b/>
          <w:bCs/>
          <w:color w:val="000000"/>
          <w:sz w:val="24"/>
          <w:szCs w:val="24"/>
          <w:u w:val="single"/>
        </w:rPr>
        <w:t xml:space="preserve"> and Anti-Steering</w:t>
      </w:r>
    </w:p>
    <w:p w14:paraId="17A7F5BB" w14:textId="0EF2A523" w:rsidR="004E33D9" w:rsidRDefault="008C29A0" w:rsidP="00805898">
      <w:pPr>
        <w:autoSpaceDE w:val="0"/>
        <w:autoSpaceDN w:val="0"/>
        <w:spacing w:before="120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D12D1C">
        <w:rPr>
          <w:color w:val="000000"/>
          <w:sz w:val="24"/>
          <w:szCs w:val="24"/>
        </w:rPr>
        <w:t>mends the Part D statute (at section 1860D-12 of the Social Security Act)</w:t>
      </w:r>
      <w:r w:rsidR="004E33D9">
        <w:rPr>
          <w:color w:val="000000"/>
          <w:sz w:val="24"/>
          <w:szCs w:val="24"/>
        </w:rPr>
        <w:t xml:space="preserve"> to add new contractual requirements on the Part D sponsor </w:t>
      </w:r>
      <w:r w:rsidR="00665670">
        <w:rPr>
          <w:color w:val="000000"/>
          <w:sz w:val="24"/>
          <w:szCs w:val="24"/>
        </w:rPr>
        <w:t xml:space="preserve">with respect to </w:t>
      </w:r>
      <w:r w:rsidR="004E33D9">
        <w:rPr>
          <w:color w:val="000000"/>
          <w:sz w:val="24"/>
          <w:szCs w:val="24"/>
        </w:rPr>
        <w:t>a PBM</w:t>
      </w:r>
      <w:r w:rsidR="00665670">
        <w:rPr>
          <w:color w:val="000000"/>
          <w:sz w:val="24"/>
          <w:szCs w:val="24"/>
        </w:rPr>
        <w:t xml:space="preserve"> acting on </w:t>
      </w:r>
      <w:r>
        <w:rPr>
          <w:color w:val="000000"/>
          <w:sz w:val="24"/>
          <w:szCs w:val="24"/>
        </w:rPr>
        <w:t>the sponsor’s</w:t>
      </w:r>
      <w:r w:rsidR="00665670">
        <w:rPr>
          <w:color w:val="000000"/>
          <w:sz w:val="24"/>
          <w:szCs w:val="24"/>
        </w:rPr>
        <w:t xml:space="preserve"> behalf</w:t>
      </w:r>
      <w:r w:rsidR="006E1F16">
        <w:rPr>
          <w:color w:val="000000"/>
          <w:sz w:val="24"/>
          <w:szCs w:val="24"/>
        </w:rPr>
        <w:t xml:space="preserve"> (including cases where the Part D sponsor is acting as its own PBM)</w:t>
      </w:r>
      <w:r w:rsidR="004E33D9">
        <w:rPr>
          <w:color w:val="000000"/>
          <w:sz w:val="24"/>
          <w:szCs w:val="24"/>
        </w:rPr>
        <w:t xml:space="preserve">. </w:t>
      </w:r>
    </w:p>
    <w:p w14:paraId="35FFC08C" w14:textId="0A6F7024" w:rsidR="00C41A64" w:rsidRDefault="00105135" w:rsidP="00805898">
      <w:pPr>
        <w:autoSpaceDE w:val="0"/>
        <w:autoSpaceDN w:val="0"/>
        <w:spacing w:before="120"/>
        <w:ind w:left="270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Delinking. </w:t>
      </w:r>
      <w:r w:rsidR="007F2B06">
        <w:rPr>
          <w:color w:val="000000"/>
          <w:sz w:val="24"/>
          <w:szCs w:val="24"/>
        </w:rPr>
        <w:t xml:space="preserve">To ensure </w:t>
      </w:r>
      <w:r w:rsidR="0035473D">
        <w:rPr>
          <w:color w:val="000000"/>
          <w:sz w:val="24"/>
          <w:szCs w:val="24"/>
        </w:rPr>
        <w:t>PBM</w:t>
      </w:r>
      <w:r>
        <w:rPr>
          <w:color w:val="000000"/>
          <w:sz w:val="24"/>
          <w:szCs w:val="24"/>
        </w:rPr>
        <w:t xml:space="preserve">s do not have an incentive to steer enrollees toward high-cost drugs, </w:t>
      </w:r>
      <w:r w:rsidR="0035473D">
        <w:rPr>
          <w:color w:val="000000"/>
          <w:sz w:val="24"/>
          <w:szCs w:val="24"/>
        </w:rPr>
        <w:t xml:space="preserve">the provision requires the Part D sponsor to </w:t>
      </w:r>
      <w:r w:rsidR="004E33D9">
        <w:rPr>
          <w:color w:val="000000"/>
          <w:sz w:val="24"/>
          <w:szCs w:val="24"/>
        </w:rPr>
        <w:t xml:space="preserve">ensure that the PBM derives no income </w:t>
      </w:r>
      <w:r w:rsidR="006E1F16">
        <w:rPr>
          <w:rFonts w:ascii="Times New Roman" w:hAnsi="Times New Roman" w:cs="Times New Roman"/>
          <w:sz w:val="24"/>
          <w:szCs w:val="24"/>
        </w:rPr>
        <w:t>for</w:t>
      </w:r>
      <w:r w:rsidR="004E33D9">
        <w:rPr>
          <w:rFonts w:ascii="Times New Roman" w:hAnsi="Times New Roman" w:cs="Times New Roman"/>
          <w:sz w:val="24"/>
          <w:szCs w:val="24"/>
        </w:rPr>
        <w:t xml:space="preserve"> </w:t>
      </w:r>
      <w:r w:rsidR="006E1F16">
        <w:rPr>
          <w:rFonts w:ascii="Times New Roman" w:hAnsi="Times New Roman" w:cs="Times New Roman"/>
          <w:sz w:val="24"/>
          <w:szCs w:val="24"/>
        </w:rPr>
        <w:t xml:space="preserve">Part D </w:t>
      </w:r>
      <w:r w:rsidR="000654B7">
        <w:rPr>
          <w:rFonts w:ascii="Times New Roman" w:hAnsi="Times New Roman" w:cs="Times New Roman"/>
          <w:sz w:val="24"/>
          <w:szCs w:val="24"/>
        </w:rPr>
        <w:t xml:space="preserve">services other than </w:t>
      </w:r>
      <w:r w:rsidR="006E1F16">
        <w:rPr>
          <w:rFonts w:ascii="Times New Roman" w:hAnsi="Times New Roman" w:cs="Times New Roman"/>
          <w:sz w:val="24"/>
          <w:szCs w:val="24"/>
        </w:rPr>
        <w:t xml:space="preserve">through </w:t>
      </w:r>
      <w:r w:rsidR="000654B7">
        <w:rPr>
          <w:rFonts w:ascii="Times New Roman" w:hAnsi="Times New Roman" w:cs="Times New Roman"/>
          <w:sz w:val="24"/>
          <w:szCs w:val="24"/>
        </w:rPr>
        <w:t xml:space="preserve">flat dollar service fees. Such </w:t>
      </w:r>
      <w:r w:rsidR="00870AC2">
        <w:rPr>
          <w:sz w:val="24"/>
          <w:szCs w:val="24"/>
        </w:rPr>
        <w:t>fee</w:t>
      </w:r>
      <w:r w:rsidR="006E1F16">
        <w:rPr>
          <w:sz w:val="24"/>
          <w:szCs w:val="24"/>
        </w:rPr>
        <w:t>s</w:t>
      </w:r>
      <w:r w:rsidR="00870AC2">
        <w:rPr>
          <w:color w:val="000000" w:themeColor="text1"/>
          <w:sz w:val="24"/>
          <w:szCs w:val="24"/>
        </w:rPr>
        <w:t xml:space="preserve"> </w:t>
      </w:r>
      <w:r w:rsidR="006A349C">
        <w:rPr>
          <w:color w:val="000000" w:themeColor="text1"/>
          <w:sz w:val="24"/>
          <w:szCs w:val="24"/>
        </w:rPr>
        <w:t>cannot be contingent upon drug price</w:t>
      </w:r>
      <w:r w:rsidR="006E1F16">
        <w:rPr>
          <w:color w:val="000000" w:themeColor="text1"/>
          <w:sz w:val="24"/>
          <w:szCs w:val="24"/>
        </w:rPr>
        <w:t>s</w:t>
      </w:r>
      <w:r w:rsidR="006A349C">
        <w:rPr>
          <w:color w:val="000000" w:themeColor="text1"/>
          <w:sz w:val="24"/>
          <w:szCs w:val="24"/>
        </w:rPr>
        <w:t xml:space="preserve">, discounts, rebates, or other remuneration with respect to </w:t>
      </w:r>
      <w:r w:rsidR="00665670">
        <w:rPr>
          <w:color w:val="000000" w:themeColor="text1"/>
          <w:sz w:val="24"/>
          <w:szCs w:val="24"/>
        </w:rPr>
        <w:t xml:space="preserve">covered Part D </w:t>
      </w:r>
      <w:r w:rsidR="006A349C">
        <w:rPr>
          <w:color w:val="000000" w:themeColor="text1"/>
          <w:sz w:val="24"/>
          <w:szCs w:val="24"/>
        </w:rPr>
        <w:t xml:space="preserve">drugs, or any other </w:t>
      </w:r>
      <w:r w:rsidR="00C41A64">
        <w:rPr>
          <w:color w:val="000000" w:themeColor="text1"/>
          <w:sz w:val="24"/>
          <w:szCs w:val="24"/>
        </w:rPr>
        <w:t xml:space="preserve">circumstance </w:t>
      </w:r>
      <w:r w:rsidR="006A349C">
        <w:rPr>
          <w:color w:val="000000" w:themeColor="text1"/>
          <w:sz w:val="24"/>
          <w:szCs w:val="24"/>
        </w:rPr>
        <w:t xml:space="preserve">prohibited by the Secretary. </w:t>
      </w:r>
    </w:p>
    <w:p w14:paraId="76C57AF5" w14:textId="702DD344" w:rsidR="00453C7A" w:rsidRPr="00870AC2" w:rsidRDefault="00C41A64" w:rsidP="00805898">
      <w:pPr>
        <w:autoSpaceDE w:val="0"/>
        <w:autoSpaceDN w:val="0"/>
        <w:spacing w:before="120"/>
        <w:ind w:left="27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Anti-Spread Pricing. </w:t>
      </w:r>
      <w:r w:rsidR="007F2B06">
        <w:rPr>
          <w:spacing w:val="-2"/>
          <w:sz w:val="24"/>
          <w:szCs w:val="24"/>
        </w:rPr>
        <w:t>T</w:t>
      </w:r>
      <w:r w:rsidR="00C70610">
        <w:rPr>
          <w:spacing w:val="-2"/>
          <w:sz w:val="24"/>
          <w:szCs w:val="24"/>
        </w:rPr>
        <w:t xml:space="preserve">he PBM </w:t>
      </w:r>
      <w:r w:rsidR="007F2B06">
        <w:rPr>
          <w:spacing w:val="-2"/>
          <w:sz w:val="24"/>
          <w:szCs w:val="24"/>
        </w:rPr>
        <w:t xml:space="preserve">also </w:t>
      </w:r>
      <w:r w:rsidR="00C70610">
        <w:rPr>
          <w:spacing w:val="-2"/>
          <w:sz w:val="24"/>
          <w:szCs w:val="24"/>
        </w:rPr>
        <w:t xml:space="preserve">cannot charge an amount for the </w:t>
      </w:r>
      <w:r w:rsidR="00665670">
        <w:rPr>
          <w:spacing w:val="-2"/>
          <w:sz w:val="24"/>
          <w:szCs w:val="24"/>
        </w:rPr>
        <w:t xml:space="preserve">covered Part D </w:t>
      </w:r>
      <w:r w:rsidR="00C70610">
        <w:rPr>
          <w:spacing w:val="-2"/>
          <w:sz w:val="24"/>
          <w:szCs w:val="24"/>
        </w:rPr>
        <w:t xml:space="preserve">drug’s ingredient cost or dispensing fee that is different from </w:t>
      </w:r>
      <w:r w:rsidR="007C27D7">
        <w:rPr>
          <w:spacing w:val="-2"/>
          <w:sz w:val="24"/>
          <w:szCs w:val="24"/>
        </w:rPr>
        <w:t xml:space="preserve">the amount reimbursed to the pharmacy. </w:t>
      </w:r>
    </w:p>
    <w:p w14:paraId="3A0B1DAD" w14:textId="77777777" w:rsidR="006E1F16" w:rsidRDefault="00252F9B" w:rsidP="00805898">
      <w:pPr>
        <w:autoSpaceDE w:val="0"/>
        <w:autoSpaceDN w:val="0"/>
        <w:spacing w:before="120"/>
        <w:ind w:left="27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Anti-Steering. </w:t>
      </w:r>
      <w:r w:rsidR="00453C7A">
        <w:rPr>
          <w:spacing w:val="-2"/>
          <w:sz w:val="24"/>
          <w:szCs w:val="24"/>
        </w:rPr>
        <w:t>To ensure against PBMs steering patients toward their own affiliated pharmacies, the language prohibits the PBM from compensating a network pharmacy less than affiliated pharmacies</w:t>
      </w:r>
      <w:r w:rsidR="003F700E">
        <w:rPr>
          <w:spacing w:val="-2"/>
          <w:sz w:val="24"/>
          <w:szCs w:val="24"/>
        </w:rPr>
        <w:t xml:space="preserve">. </w:t>
      </w:r>
    </w:p>
    <w:p w14:paraId="216A4082" w14:textId="458F8481" w:rsidR="00312C0B" w:rsidRDefault="006E1F16" w:rsidP="00805898">
      <w:pPr>
        <w:autoSpaceDE w:val="0"/>
        <w:autoSpaceDN w:val="0"/>
        <w:spacing w:before="12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spacing w:val="-2"/>
          <w:sz w:val="24"/>
          <w:szCs w:val="24"/>
        </w:rPr>
        <w:t>Report of Off-Formulary Therapeutic Equivalents. T</w:t>
      </w:r>
      <w:r w:rsidR="00665670">
        <w:rPr>
          <w:spacing w:val="-2"/>
          <w:sz w:val="24"/>
          <w:szCs w:val="24"/>
        </w:rPr>
        <w:t xml:space="preserve">he PBM must submit a report to the plan of the difference between the </w:t>
      </w:r>
      <w:r>
        <w:rPr>
          <w:spacing w:val="-2"/>
          <w:sz w:val="24"/>
          <w:szCs w:val="24"/>
        </w:rPr>
        <w:t xml:space="preserve">negotiated price of an </w:t>
      </w:r>
      <w:r w:rsidR="00665670">
        <w:rPr>
          <w:spacing w:val="-2"/>
          <w:sz w:val="24"/>
          <w:szCs w:val="24"/>
        </w:rPr>
        <w:t>on-formulary</w:t>
      </w:r>
      <w:r>
        <w:rPr>
          <w:spacing w:val="-2"/>
          <w:sz w:val="24"/>
          <w:szCs w:val="24"/>
        </w:rPr>
        <w:t xml:space="preserve"> drug</w:t>
      </w:r>
      <w:r w:rsidR="00665670">
        <w:rPr>
          <w:spacing w:val="-2"/>
          <w:sz w:val="24"/>
          <w:szCs w:val="24"/>
        </w:rPr>
        <w:t xml:space="preserve"> versus </w:t>
      </w:r>
      <w:r>
        <w:rPr>
          <w:spacing w:val="-2"/>
          <w:sz w:val="24"/>
          <w:szCs w:val="24"/>
        </w:rPr>
        <w:t xml:space="preserve">the national average drug acquisition cost of any </w:t>
      </w:r>
      <w:r w:rsidR="00665670">
        <w:rPr>
          <w:spacing w:val="-2"/>
          <w:sz w:val="24"/>
          <w:szCs w:val="24"/>
        </w:rPr>
        <w:t>off-formulary</w:t>
      </w:r>
      <w:r>
        <w:rPr>
          <w:spacing w:val="-2"/>
          <w:sz w:val="24"/>
          <w:szCs w:val="24"/>
        </w:rPr>
        <w:t>,</w:t>
      </w:r>
      <w:r w:rsidR="00665670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AB-rated </w:t>
      </w:r>
      <w:r w:rsidR="00665670">
        <w:rPr>
          <w:spacing w:val="-2"/>
          <w:sz w:val="24"/>
          <w:szCs w:val="24"/>
        </w:rPr>
        <w:t>therapeutic equivalent</w:t>
      </w:r>
      <w:r>
        <w:rPr>
          <w:spacing w:val="-2"/>
          <w:sz w:val="24"/>
          <w:szCs w:val="24"/>
        </w:rPr>
        <w:t xml:space="preserve"> within the same category or class</w:t>
      </w:r>
      <w:r w:rsidR="00665670">
        <w:rPr>
          <w:spacing w:val="-2"/>
          <w:sz w:val="24"/>
          <w:szCs w:val="24"/>
        </w:rPr>
        <w:t>.</w:t>
      </w:r>
    </w:p>
    <w:p w14:paraId="4B009172" w14:textId="290ECEC4" w:rsidR="003B204B" w:rsidRDefault="00252F9B" w:rsidP="00805898">
      <w:pPr>
        <w:autoSpaceDE w:val="0"/>
        <w:autoSpaceDN w:val="0"/>
        <w:spacing w:before="12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Reporting. Each year, the P</w:t>
      </w:r>
      <w:r w:rsidR="006E1F16">
        <w:rPr>
          <w:rFonts w:ascii="Times New Roman" w:hAnsi="Times New Roman" w:cs="Times New Roman"/>
          <w:sz w:val="24"/>
          <w:szCs w:val="24"/>
        </w:rPr>
        <w:t xml:space="preserve">art D </w:t>
      </w:r>
      <w:r>
        <w:rPr>
          <w:rFonts w:ascii="Times New Roman" w:hAnsi="Times New Roman" w:cs="Times New Roman"/>
          <w:sz w:val="24"/>
          <w:szCs w:val="24"/>
        </w:rPr>
        <w:t xml:space="preserve">sponsor and PBM would be required to certify compliance with these requirements. </w:t>
      </w:r>
    </w:p>
    <w:p w14:paraId="1341A13A" w14:textId="69C30DB4" w:rsidR="00805898" w:rsidRDefault="00252F9B" w:rsidP="00C81EA9">
      <w:pPr>
        <w:autoSpaceDE w:val="0"/>
        <w:autoSpaceDN w:val="0"/>
        <w:spacing w:before="120"/>
        <w:ind w:left="27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Disgorgement. If a PBM </w:t>
      </w:r>
      <w:r w:rsidR="004B5862">
        <w:rPr>
          <w:rFonts w:ascii="Times New Roman" w:hAnsi="Times New Roman" w:cs="Times New Roman"/>
          <w:sz w:val="24"/>
          <w:szCs w:val="24"/>
        </w:rPr>
        <w:t>receives fees violating the provision, the fees would need to be disgorged to the Secretary</w:t>
      </w:r>
      <w:r w:rsidR="0001161D">
        <w:rPr>
          <w:rFonts w:ascii="Times New Roman" w:hAnsi="Times New Roman" w:cs="Times New Roman"/>
          <w:sz w:val="24"/>
          <w:szCs w:val="24"/>
        </w:rPr>
        <w:t xml:space="preserve">. The </w:t>
      </w:r>
      <w:r w:rsidR="008B70AF">
        <w:rPr>
          <w:rFonts w:ascii="Times New Roman" w:hAnsi="Times New Roman" w:cs="Times New Roman"/>
          <w:sz w:val="24"/>
          <w:szCs w:val="24"/>
        </w:rPr>
        <w:t>P</w:t>
      </w:r>
      <w:r w:rsidR="006E1F16">
        <w:rPr>
          <w:rFonts w:ascii="Times New Roman" w:hAnsi="Times New Roman" w:cs="Times New Roman"/>
          <w:sz w:val="24"/>
          <w:szCs w:val="24"/>
        </w:rPr>
        <w:t xml:space="preserve">art D </w:t>
      </w:r>
      <w:r w:rsidR="008B70AF">
        <w:rPr>
          <w:rFonts w:ascii="Times New Roman" w:hAnsi="Times New Roman" w:cs="Times New Roman"/>
          <w:sz w:val="24"/>
          <w:szCs w:val="24"/>
        </w:rPr>
        <w:t xml:space="preserve">sponsor </w:t>
      </w:r>
      <w:r w:rsidR="006E1F16">
        <w:rPr>
          <w:rFonts w:ascii="Times New Roman" w:hAnsi="Times New Roman" w:cs="Times New Roman"/>
          <w:sz w:val="24"/>
          <w:szCs w:val="24"/>
        </w:rPr>
        <w:t xml:space="preserve">must </w:t>
      </w:r>
      <w:r w:rsidR="008B70AF">
        <w:rPr>
          <w:rFonts w:ascii="Times New Roman" w:hAnsi="Times New Roman" w:cs="Times New Roman"/>
          <w:sz w:val="24"/>
          <w:szCs w:val="24"/>
        </w:rPr>
        <w:t>suspend payments to the PBM for failure to disgorge amounts</w:t>
      </w:r>
      <w:r w:rsidR="006E1F16">
        <w:rPr>
          <w:rFonts w:ascii="Times New Roman" w:hAnsi="Times New Roman" w:cs="Times New Roman"/>
          <w:sz w:val="24"/>
          <w:szCs w:val="24"/>
        </w:rPr>
        <w:t xml:space="preserve"> or for other violations of the provision</w:t>
      </w:r>
      <w:r w:rsidR="008B70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A1937E" w14:textId="7AF1A6E7" w:rsidR="00BE33C8" w:rsidRPr="00805898" w:rsidRDefault="00BE33C8" w:rsidP="00CF6EC1">
      <w:pPr>
        <w:autoSpaceDE w:val="0"/>
        <w:autoSpaceDN w:val="0"/>
        <w:spacing w:before="120"/>
        <w:rPr>
          <w:rFonts w:ascii="Times New Roman" w:hAnsi="Times New Roman" w:cs="Times New Roman"/>
          <w:sz w:val="24"/>
          <w:szCs w:val="24"/>
        </w:rPr>
      </w:pPr>
      <w:r w:rsidRPr="008058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</w:t>
      </w:r>
      <w:r w:rsidR="008C29A0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DC0CD3" w:rsidRPr="008058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Conflict of Interest</w:t>
      </w:r>
      <w:r w:rsidRPr="008058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B627D" w14:textId="239CD711" w:rsidR="00805898" w:rsidRDefault="00BE33C8" w:rsidP="00C81EA9">
      <w:pPr>
        <w:autoSpaceDE w:val="0"/>
        <w:autoSpaceDN w:val="0"/>
        <w:spacing w:before="12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provision would amend already-existing conflict-of-interest provisions </w:t>
      </w:r>
      <w:r w:rsidR="00A31D4A">
        <w:rPr>
          <w:rFonts w:ascii="Times New Roman" w:hAnsi="Times New Roman" w:cs="Times New Roman"/>
          <w:sz w:val="24"/>
          <w:szCs w:val="24"/>
        </w:rPr>
        <w:t xml:space="preserve">applicable to </w:t>
      </w:r>
      <w:r>
        <w:rPr>
          <w:rFonts w:ascii="Times New Roman" w:hAnsi="Times New Roman" w:cs="Times New Roman"/>
          <w:sz w:val="24"/>
          <w:szCs w:val="24"/>
        </w:rPr>
        <w:t xml:space="preserve">a Part D plan’s pharmacy and therapeutics (P&amp;T) committee. Current law requires that the P&amp;T committee (the committee that designs the formulary) include at least two independent individuals, one a pharmacist and one a physician. However, </w:t>
      </w:r>
      <w:r w:rsidR="00A31D4A">
        <w:rPr>
          <w:rFonts w:ascii="Times New Roman" w:hAnsi="Times New Roman" w:cs="Times New Roman"/>
          <w:sz w:val="24"/>
          <w:szCs w:val="24"/>
        </w:rPr>
        <w:t>curren</w:t>
      </w:r>
      <w:r w:rsidR="00E547EB">
        <w:rPr>
          <w:rFonts w:ascii="Times New Roman" w:hAnsi="Times New Roman" w:cs="Times New Roman"/>
          <w:sz w:val="24"/>
          <w:szCs w:val="24"/>
        </w:rPr>
        <w:t>t law</w:t>
      </w:r>
      <w:r w:rsidR="00A31D4A">
        <w:rPr>
          <w:rFonts w:ascii="Times New Roman" w:hAnsi="Times New Roman" w:cs="Times New Roman"/>
          <w:sz w:val="24"/>
          <w:szCs w:val="24"/>
        </w:rPr>
        <w:t xml:space="preserve"> includes only conflicts with a Part D sponsor or plan – </w:t>
      </w:r>
      <w:r>
        <w:rPr>
          <w:rFonts w:ascii="Times New Roman" w:hAnsi="Times New Roman" w:cs="Times New Roman"/>
          <w:sz w:val="24"/>
          <w:szCs w:val="24"/>
        </w:rPr>
        <w:t>but not</w:t>
      </w:r>
      <w:r w:rsidR="00274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PBM. Thus, pharmacists/physicians</w:t>
      </w:r>
      <w:r w:rsidR="00233815">
        <w:rPr>
          <w:rFonts w:ascii="Times New Roman" w:hAnsi="Times New Roman" w:cs="Times New Roman"/>
          <w:sz w:val="24"/>
          <w:szCs w:val="24"/>
        </w:rPr>
        <w:t xml:space="preserve"> affiliated 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33815">
        <w:rPr>
          <w:rFonts w:ascii="Times New Roman" w:hAnsi="Times New Roman" w:cs="Times New Roman"/>
          <w:sz w:val="24"/>
          <w:szCs w:val="24"/>
        </w:rPr>
        <w:t xml:space="preserve">sponsor’s </w:t>
      </w:r>
      <w:r>
        <w:rPr>
          <w:rFonts w:ascii="Times New Roman" w:hAnsi="Times New Roman" w:cs="Times New Roman"/>
          <w:sz w:val="24"/>
          <w:szCs w:val="24"/>
        </w:rPr>
        <w:t xml:space="preserve">PBM could serve on the P&amp;T committee and not be viewed as </w:t>
      </w:r>
      <w:r w:rsidR="00196B43">
        <w:rPr>
          <w:rFonts w:ascii="Times New Roman" w:hAnsi="Times New Roman" w:cs="Times New Roman"/>
          <w:sz w:val="24"/>
          <w:szCs w:val="24"/>
        </w:rPr>
        <w:t>conflicted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0BF0">
        <w:rPr>
          <w:rFonts w:ascii="Times New Roman" w:hAnsi="Times New Roman" w:cs="Times New Roman"/>
          <w:sz w:val="24"/>
          <w:szCs w:val="24"/>
        </w:rPr>
        <w:t xml:space="preserve">OIG previously recommended this change </w:t>
      </w:r>
      <w:r w:rsidR="00196B43" w:rsidRPr="00196B43">
        <w:rPr>
          <w:rFonts w:ascii="Times New Roman" w:hAnsi="Times New Roman" w:cs="Times New Roman"/>
          <w:sz w:val="24"/>
          <w:szCs w:val="24"/>
        </w:rPr>
        <w:t xml:space="preserve">(see OIG, HHS, Gaps in Oversight of Conflicts of Interest in Medicare Prescription Drug Decisions, March 2013, available at </w:t>
      </w:r>
      <w:hyperlink r:id="rId7" w:history="1">
        <w:r w:rsidR="00196B43" w:rsidRPr="00196B43">
          <w:rPr>
            <w:rStyle w:val="Hyperlink"/>
            <w:rFonts w:ascii="Times New Roman" w:hAnsi="Times New Roman" w:cs="Times New Roman"/>
            <w:sz w:val="24"/>
            <w:szCs w:val="24"/>
          </w:rPr>
          <w:t>https://oig.hhs.gov/oei/reports/oei-05-10-00450.pdf</w:t>
        </w:r>
      </w:hyperlink>
      <w:r w:rsidR="00196B43" w:rsidRPr="00196B43">
        <w:rPr>
          <w:rFonts w:ascii="Times New Roman" w:hAnsi="Times New Roman" w:cs="Times New Roman"/>
          <w:sz w:val="24"/>
          <w:szCs w:val="24"/>
        </w:rPr>
        <w:t>.)</w:t>
      </w:r>
    </w:p>
    <w:p w14:paraId="0F4A048C" w14:textId="52F3776C" w:rsidR="00977E2C" w:rsidRPr="00805898" w:rsidRDefault="00920BF0" w:rsidP="00CF6EC1">
      <w:pPr>
        <w:autoSpaceDE w:val="0"/>
        <w:autoSpaceDN w:val="0"/>
        <w:spacing w:before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589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Section </w:t>
      </w:r>
      <w:r w:rsidR="008C29A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977E2C" w:rsidRPr="008058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PBM Transparency </w:t>
      </w:r>
    </w:p>
    <w:p w14:paraId="0495EB5D" w14:textId="07E07C45" w:rsidR="00334A8A" w:rsidRPr="00334A8A" w:rsidRDefault="00977E2C" w:rsidP="00805898">
      <w:pPr>
        <w:ind w:left="270"/>
        <w:rPr>
          <w:rFonts w:ascii="Times New Roman" w:hAnsi="Times New Roman" w:cs="Times New Roman"/>
          <w:sz w:val="24"/>
          <w:szCs w:val="24"/>
        </w:rPr>
      </w:pPr>
      <w:r w:rsidRPr="00334A8A">
        <w:rPr>
          <w:rFonts w:ascii="Times New Roman" w:hAnsi="Times New Roman" w:cs="Times New Roman"/>
          <w:sz w:val="24"/>
          <w:szCs w:val="24"/>
        </w:rPr>
        <w:t>Amends existing PBM transparency requirements</w:t>
      </w:r>
      <w:r w:rsidR="00334A8A" w:rsidRPr="00334A8A">
        <w:rPr>
          <w:rFonts w:ascii="Times New Roman" w:hAnsi="Times New Roman" w:cs="Times New Roman"/>
          <w:sz w:val="24"/>
          <w:szCs w:val="24"/>
        </w:rPr>
        <w:t xml:space="preserve">, but only with respect to </w:t>
      </w:r>
      <w:r w:rsidRPr="00334A8A">
        <w:rPr>
          <w:rFonts w:ascii="Times New Roman" w:hAnsi="Times New Roman" w:cs="Times New Roman"/>
          <w:sz w:val="24"/>
          <w:szCs w:val="24"/>
        </w:rPr>
        <w:t>Part D plans</w:t>
      </w:r>
      <w:r w:rsidR="00334A8A">
        <w:rPr>
          <w:rFonts w:ascii="Times New Roman" w:hAnsi="Times New Roman" w:cs="Times New Roman"/>
          <w:sz w:val="24"/>
          <w:szCs w:val="24"/>
        </w:rPr>
        <w:t xml:space="preserve"> (this includes MA-PD plans and stand-alone PDP plans)</w:t>
      </w:r>
      <w:r w:rsidR="00334A8A" w:rsidRPr="00334A8A">
        <w:rPr>
          <w:rFonts w:ascii="Times New Roman" w:hAnsi="Times New Roman" w:cs="Times New Roman"/>
          <w:sz w:val="24"/>
          <w:szCs w:val="24"/>
        </w:rPr>
        <w:t xml:space="preserve">, by: </w:t>
      </w:r>
    </w:p>
    <w:p w14:paraId="1FB99378" w14:textId="4B21CDDE" w:rsidR="00334A8A" w:rsidRDefault="00334A8A" w:rsidP="00334A8A">
      <w:pPr>
        <w:ind w:left="2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7B2D00">
        <w:rPr>
          <w:rFonts w:ascii="Times New Roman" w:hAnsi="Times New Roman" w:cs="Times New Roman"/>
          <w:sz w:val="24"/>
          <w:szCs w:val="24"/>
        </w:rPr>
        <w:t>Requiring</w:t>
      </w:r>
      <w:r w:rsidR="00977E2C" w:rsidRPr="00334A8A">
        <w:rPr>
          <w:rFonts w:ascii="Times New Roman" w:hAnsi="Times New Roman" w:cs="Times New Roman"/>
          <w:sz w:val="24"/>
          <w:szCs w:val="24"/>
        </w:rPr>
        <w:t xml:space="preserve"> reporting of the following data points</w:t>
      </w:r>
      <w:r w:rsidR="007B2D00">
        <w:rPr>
          <w:rFonts w:ascii="Times New Roman" w:hAnsi="Times New Roman" w:cs="Times New Roman"/>
          <w:sz w:val="24"/>
          <w:szCs w:val="24"/>
        </w:rPr>
        <w:t>:</w:t>
      </w:r>
      <w:r w:rsidR="00977E2C" w:rsidRPr="00334A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CB912" w14:textId="35FE41B1" w:rsidR="00334A8A" w:rsidRDefault="00334A8A" w:rsidP="00334A8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977E2C" w:rsidRPr="00334A8A">
        <w:rPr>
          <w:rFonts w:ascii="Times New Roman" w:hAnsi="Times New Roman" w:cs="Times New Roman"/>
          <w:sz w:val="24"/>
          <w:szCs w:val="24"/>
        </w:rPr>
        <w:t>Aggregate dollar amount of all rebates th</w:t>
      </w:r>
      <w:r>
        <w:rPr>
          <w:rFonts w:ascii="Times New Roman" w:hAnsi="Times New Roman" w:cs="Times New Roman"/>
          <w:sz w:val="24"/>
          <w:szCs w:val="24"/>
        </w:rPr>
        <w:t>e</w:t>
      </w:r>
      <w:r w:rsidR="00977E2C" w:rsidRPr="00334A8A">
        <w:rPr>
          <w:rFonts w:ascii="Times New Roman" w:hAnsi="Times New Roman" w:cs="Times New Roman"/>
          <w:sz w:val="24"/>
          <w:szCs w:val="24"/>
        </w:rPr>
        <w:t xml:space="preserve"> PBM receive</w:t>
      </w:r>
      <w:r w:rsidR="008C29A0">
        <w:rPr>
          <w:rFonts w:ascii="Times New Roman" w:hAnsi="Times New Roman" w:cs="Times New Roman"/>
          <w:sz w:val="24"/>
          <w:szCs w:val="24"/>
        </w:rPr>
        <w:t>d</w:t>
      </w:r>
      <w:r w:rsidR="00977E2C" w:rsidRPr="00334A8A">
        <w:rPr>
          <w:rFonts w:ascii="Times New Roman" w:hAnsi="Times New Roman" w:cs="Times New Roman"/>
          <w:sz w:val="24"/>
          <w:szCs w:val="24"/>
        </w:rPr>
        <w:t xml:space="preserve"> from drug manufacturers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9A0">
        <w:rPr>
          <w:rFonts w:ascii="Times New Roman" w:hAnsi="Times New Roman" w:cs="Times New Roman"/>
          <w:sz w:val="24"/>
          <w:szCs w:val="24"/>
        </w:rPr>
        <w:t xml:space="preserve">with respect to drugs furnished under a </w:t>
      </w:r>
      <w:r>
        <w:rPr>
          <w:rFonts w:ascii="Times New Roman" w:hAnsi="Times New Roman" w:cs="Times New Roman"/>
          <w:sz w:val="24"/>
          <w:szCs w:val="24"/>
        </w:rPr>
        <w:t xml:space="preserve">Part D </w:t>
      </w:r>
      <w:proofErr w:type="gramStart"/>
      <w:r>
        <w:rPr>
          <w:rFonts w:ascii="Times New Roman" w:hAnsi="Times New Roman" w:cs="Times New Roman"/>
          <w:sz w:val="24"/>
          <w:szCs w:val="24"/>
        </w:rPr>
        <w:t>plan</w:t>
      </w:r>
      <w:r w:rsidR="00977E2C" w:rsidRPr="00334A8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0A3C11F" w14:textId="019398A8" w:rsidR="00334A8A" w:rsidRDefault="00334A8A" w:rsidP="00334A8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977E2C" w:rsidRPr="00334A8A">
        <w:rPr>
          <w:rFonts w:ascii="Times New Roman" w:hAnsi="Times New Roman" w:cs="Times New Roman"/>
          <w:sz w:val="24"/>
          <w:szCs w:val="24"/>
        </w:rPr>
        <w:t>Aggregate</w:t>
      </w:r>
      <w:r w:rsidR="008C29A0">
        <w:rPr>
          <w:rFonts w:ascii="Times New Roman" w:hAnsi="Times New Roman" w:cs="Times New Roman"/>
          <w:sz w:val="24"/>
          <w:szCs w:val="24"/>
        </w:rPr>
        <w:t xml:space="preserve"> dollar</w:t>
      </w:r>
      <w:r w:rsidR="00977E2C" w:rsidRPr="00334A8A">
        <w:rPr>
          <w:rFonts w:ascii="Times New Roman" w:hAnsi="Times New Roman" w:cs="Times New Roman"/>
          <w:sz w:val="24"/>
          <w:szCs w:val="24"/>
        </w:rPr>
        <w:t xml:space="preserve"> amount of all administrative fees the PBM receive</w:t>
      </w:r>
      <w:r w:rsidR="008C29A0">
        <w:rPr>
          <w:rFonts w:ascii="Times New Roman" w:hAnsi="Times New Roman" w:cs="Times New Roman"/>
          <w:sz w:val="24"/>
          <w:szCs w:val="24"/>
        </w:rPr>
        <w:t>d</w:t>
      </w:r>
      <w:r w:rsidR="00977E2C" w:rsidRPr="00334A8A">
        <w:rPr>
          <w:rFonts w:ascii="Times New Roman" w:hAnsi="Times New Roman" w:cs="Times New Roman"/>
          <w:sz w:val="24"/>
          <w:szCs w:val="24"/>
        </w:rPr>
        <w:t xml:space="preserve"> </w:t>
      </w:r>
      <w:r w:rsidR="008C29A0">
        <w:rPr>
          <w:rFonts w:ascii="Times New Roman" w:hAnsi="Times New Roman" w:cs="Times New Roman"/>
          <w:sz w:val="24"/>
          <w:szCs w:val="24"/>
        </w:rPr>
        <w:t xml:space="preserve">from drug manufacturers with respect to drugs furnished under such </w:t>
      </w:r>
      <w:r>
        <w:rPr>
          <w:rFonts w:ascii="Times New Roman" w:hAnsi="Times New Roman" w:cs="Times New Roman"/>
          <w:sz w:val="24"/>
          <w:szCs w:val="24"/>
        </w:rPr>
        <w:t xml:space="preserve">Part D </w:t>
      </w:r>
      <w:proofErr w:type="gramStart"/>
      <w:r>
        <w:rPr>
          <w:rFonts w:ascii="Times New Roman" w:hAnsi="Times New Roman" w:cs="Times New Roman"/>
          <w:sz w:val="24"/>
          <w:szCs w:val="24"/>
        </w:rPr>
        <w:t>plan</w:t>
      </w:r>
      <w:r w:rsidR="00977E2C" w:rsidRPr="00334A8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BB12965" w14:textId="2F16B941" w:rsidR="00334A8A" w:rsidRDefault="00334A8A" w:rsidP="00334A8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5717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77E2C" w:rsidRPr="00334A8A">
        <w:rPr>
          <w:rFonts w:ascii="Times New Roman" w:hAnsi="Times New Roman" w:cs="Times New Roman"/>
          <w:sz w:val="24"/>
          <w:szCs w:val="24"/>
        </w:rPr>
        <w:t>Aggregate dollar amount of all rebates that the PBM receive</w:t>
      </w:r>
      <w:r w:rsidR="007D6135">
        <w:rPr>
          <w:rFonts w:ascii="Times New Roman" w:hAnsi="Times New Roman" w:cs="Times New Roman"/>
          <w:sz w:val="24"/>
          <w:szCs w:val="24"/>
        </w:rPr>
        <w:t>d</w:t>
      </w:r>
      <w:r w:rsidR="00977E2C" w:rsidRPr="00334A8A">
        <w:rPr>
          <w:rFonts w:ascii="Times New Roman" w:hAnsi="Times New Roman" w:cs="Times New Roman"/>
          <w:sz w:val="24"/>
          <w:szCs w:val="24"/>
        </w:rPr>
        <w:t xml:space="preserve"> </w:t>
      </w:r>
      <w:r w:rsidR="00957177">
        <w:rPr>
          <w:rFonts w:ascii="Times New Roman" w:hAnsi="Times New Roman" w:cs="Times New Roman"/>
          <w:sz w:val="24"/>
          <w:szCs w:val="24"/>
        </w:rPr>
        <w:t xml:space="preserve">from drug manufacturers </w:t>
      </w:r>
      <w:r w:rsidR="00977E2C" w:rsidRPr="00334A8A">
        <w:rPr>
          <w:rFonts w:ascii="Times New Roman" w:hAnsi="Times New Roman" w:cs="Times New Roman"/>
          <w:sz w:val="24"/>
          <w:szCs w:val="24"/>
        </w:rPr>
        <w:t>that the PBM d</w:t>
      </w:r>
      <w:r w:rsidR="00957177">
        <w:rPr>
          <w:rFonts w:ascii="Times New Roman" w:hAnsi="Times New Roman" w:cs="Times New Roman"/>
          <w:sz w:val="24"/>
          <w:szCs w:val="24"/>
        </w:rPr>
        <w:t>id</w:t>
      </w:r>
      <w:r w:rsidR="00977E2C" w:rsidRPr="00334A8A">
        <w:rPr>
          <w:rFonts w:ascii="Times New Roman" w:hAnsi="Times New Roman" w:cs="Times New Roman"/>
          <w:sz w:val="24"/>
          <w:szCs w:val="24"/>
        </w:rPr>
        <w:t xml:space="preserve"> not pass through to the </w:t>
      </w:r>
      <w:r>
        <w:rPr>
          <w:rFonts w:ascii="Times New Roman" w:hAnsi="Times New Roman" w:cs="Times New Roman"/>
          <w:sz w:val="24"/>
          <w:szCs w:val="24"/>
        </w:rPr>
        <w:t xml:space="preserve">plan </w:t>
      </w:r>
      <w:proofErr w:type="gramStart"/>
      <w:r>
        <w:rPr>
          <w:rFonts w:ascii="Times New Roman" w:hAnsi="Times New Roman" w:cs="Times New Roman"/>
          <w:sz w:val="24"/>
          <w:szCs w:val="24"/>
        </w:rPr>
        <w:t>sponsor</w:t>
      </w:r>
      <w:r w:rsidR="00977E2C" w:rsidRPr="00334A8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3B1F8C6" w14:textId="63910A28" w:rsidR="00977E2C" w:rsidRPr="00334A8A" w:rsidRDefault="00334A8A" w:rsidP="009571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5717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77E2C" w:rsidRPr="00334A8A">
        <w:rPr>
          <w:rFonts w:ascii="Times New Roman" w:hAnsi="Times New Roman" w:cs="Times New Roman"/>
          <w:sz w:val="24"/>
          <w:szCs w:val="24"/>
        </w:rPr>
        <w:t>Aggregated retained rebate percentage</w:t>
      </w:r>
      <w:r w:rsidR="00957177">
        <w:rPr>
          <w:rFonts w:ascii="Times New Roman" w:hAnsi="Times New Roman" w:cs="Times New Roman"/>
          <w:sz w:val="24"/>
          <w:szCs w:val="24"/>
        </w:rPr>
        <w:t xml:space="preserve"> from drug manufacturers; and </w:t>
      </w:r>
    </w:p>
    <w:p w14:paraId="26BF9551" w14:textId="42EBDCE3" w:rsidR="00334A8A" w:rsidRDefault="00334A8A" w:rsidP="00334A8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5717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77E2C" w:rsidRPr="00334A8A">
        <w:rPr>
          <w:rFonts w:ascii="Times New Roman" w:hAnsi="Times New Roman" w:cs="Times New Roman"/>
          <w:sz w:val="24"/>
          <w:szCs w:val="24"/>
        </w:rPr>
        <w:t>Highest and lowest aggregate retained rebate percentage</w:t>
      </w:r>
      <w:r w:rsidR="00957177">
        <w:rPr>
          <w:rFonts w:ascii="Times New Roman" w:hAnsi="Times New Roman" w:cs="Times New Roman"/>
          <w:sz w:val="24"/>
          <w:szCs w:val="24"/>
        </w:rPr>
        <w:t xml:space="preserve"> with respect to all PDP and MA-PD plans for which the PBM manages prescription drug coverage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9B40D3" w14:textId="77777777" w:rsidR="008C29A0" w:rsidRDefault="008C29A0" w:rsidP="00334A8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BA18693" w14:textId="769EE399" w:rsidR="00977E2C" w:rsidRPr="00C81EA9" w:rsidRDefault="00334A8A" w:rsidP="00334A8A">
      <w:pPr>
        <w:spacing w:after="0"/>
        <w:ind w:left="2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977E2C" w:rsidRPr="00334A8A">
        <w:rPr>
          <w:rFonts w:ascii="Times New Roman" w:hAnsi="Times New Roman" w:cs="Times New Roman"/>
          <w:sz w:val="24"/>
          <w:szCs w:val="24"/>
        </w:rPr>
        <w:t>Requir</w:t>
      </w:r>
      <w:r>
        <w:rPr>
          <w:rFonts w:ascii="Times New Roman" w:hAnsi="Times New Roman" w:cs="Times New Roman"/>
          <w:sz w:val="24"/>
          <w:szCs w:val="24"/>
        </w:rPr>
        <w:t xml:space="preserve">ing the </w:t>
      </w:r>
      <w:r w:rsidR="00977E2C" w:rsidRPr="00334A8A">
        <w:rPr>
          <w:rFonts w:ascii="Times New Roman" w:hAnsi="Times New Roman" w:cs="Times New Roman"/>
          <w:sz w:val="24"/>
          <w:szCs w:val="24"/>
        </w:rPr>
        <w:t>Secretary to report the information it receives from PBMs</w:t>
      </w:r>
      <w:r w:rsidR="003416F0">
        <w:rPr>
          <w:rFonts w:ascii="Times New Roman" w:hAnsi="Times New Roman" w:cs="Times New Roman"/>
          <w:sz w:val="24"/>
          <w:szCs w:val="24"/>
        </w:rPr>
        <w:t xml:space="preserve"> with respect to Part D business</w:t>
      </w:r>
      <w:r w:rsidR="00977E2C" w:rsidRPr="00334A8A">
        <w:rPr>
          <w:rFonts w:ascii="Times New Roman" w:hAnsi="Times New Roman" w:cs="Times New Roman"/>
          <w:sz w:val="24"/>
          <w:szCs w:val="24"/>
        </w:rPr>
        <w:t xml:space="preserve"> on a public website without disclosing the identity of a specific plan, prices charged for specific drugs or classes of drugs, or the amount of any rebates provided for specific drugs or classes of drugs.</w:t>
      </w:r>
    </w:p>
    <w:p w14:paraId="1E0A84DE" w14:textId="6D85D1CB" w:rsidR="00920BF0" w:rsidRPr="00C81EA9" w:rsidRDefault="00977E2C" w:rsidP="00CF6EC1">
      <w:pPr>
        <w:autoSpaceDE w:val="0"/>
        <w:autoSpaceDN w:val="0"/>
        <w:spacing w:before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1E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Sections </w:t>
      </w:r>
      <w:r w:rsidR="008C29A0" w:rsidRPr="00C81EA9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C81EA9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350AAF" w:rsidRPr="00C81EA9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920BF0" w:rsidRPr="00C81E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C29A0" w:rsidRPr="00C81EA9">
        <w:rPr>
          <w:rFonts w:ascii="Times New Roman" w:hAnsi="Times New Roman" w:cs="Times New Roman"/>
          <w:b/>
          <w:bCs/>
          <w:sz w:val="24"/>
          <w:szCs w:val="24"/>
          <w:u w:val="single"/>
        </w:rPr>
        <w:t>– Effective Date and Regulations</w:t>
      </w:r>
    </w:p>
    <w:p w14:paraId="66E975FC" w14:textId="14E69411" w:rsidR="008C29A0" w:rsidRDefault="008C29A0" w:rsidP="00805898">
      <w:pPr>
        <w:autoSpaceDE w:val="0"/>
        <w:autoSpaceDN w:val="0"/>
        <w:spacing w:before="12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Effective date of January 1, 2024. </w:t>
      </w:r>
    </w:p>
    <w:p w14:paraId="56B8DCCD" w14:textId="2FF63325" w:rsidR="00E70A58" w:rsidRDefault="008C29A0" w:rsidP="00805898">
      <w:pPr>
        <w:autoSpaceDE w:val="0"/>
        <w:autoSpaceDN w:val="0"/>
        <w:spacing w:before="120"/>
        <w:ind w:left="270"/>
      </w:pPr>
      <w:r>
        <w:rPr>
          <w:rFonts w:ascii="Times New Roman" w:hAnsi="Times New Roman" w:cs="Times New Roman"/>
          <w:sz w:val="24"/>
          <w:szCs w:val="24"/>
        </w:rPr>
        <w:t xml:space="preserve">Authority for the Secretary to initially implement the provision through </w:t>
      </w:r>
      <w:r w:rsidR="00920BF0">
        <w:rPr>
          <w:rFonts w:ascii="Times New Roman" w:hAnsi="Times New Roman" w:cs="Times New Roman"/>
          <w:sz w:val="24"/>
          <w:szCs w:val="24"/>
        </w:rPr>
        <w:t>interim final regulations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0B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5E6E4" w14:textId="3925F548" w:rsidR="00E70A58" w:rsidRDefault="00E70A58" w:rsidP="35E59AFA"/>
    <w:sectPr w:rsidR="00E70A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1797" w14:textId="77777777" w:rsidR="00B8127E" w:rsidRDefault="00B8127E">
      <w:r>
        <w:separator/>
      </w:r>
    </w:p>
  </w:endnote>
  <w:endnote w:type="continuationSeparator" w:id="0">
    <w:p w14:paraId="46CE588E" w14:textId="77777777" w:rsidR="00B8127E" w:rsidRDefault="00B8127E">
      <w:r>
        <w:continuationSeparator/>
      </w:r>
    </w:p>
  </w:endnote>
  <w:endnote w:type="continuationNotice" w:id="1">
    <w:p w14:paraId="1E05608A" w14:textId="77777777" w:rsidR="00B8127E" w:rsidRDefault="00B812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C096" w14:textId="77777777" w:rsidR="005A0A62" w:rsidRDefault="005A0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5C53" w14:textId="77777777" w:rsidR="005A0A62" w:rsidRDefault="005A0A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EFD9" w14:textId="77777777" w:rsidR="005A0A62" w:rsidRDefault="005A0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3B27" w14:textId="77777777" w:rsidR="00B8127E" w:rsidRDefault="00B8127E">
      <w:r>
        <w:separator/>
      </w:r>
    </w:p>
  </w:footnote>
  <w:footnote w:type="continuationSeparator" w:id="0">
    <w:p w14:paraId="1B9B870E" w14:textId="77777777" w:rsidR="00B8127E" w:rsidRDefault="00B8127E">
      <w:r>
        <w:separator/>
      </w:r>
    </w:p>
  </w:footnote>
  <w:footnote w:type="continuationNotice" w:id="1">
    <w:p w14:paraId="5F582A05" w14:textId="77777777" w:rsidR="00B8127E" w:rsidRDefault="00B8127E">
      <w:r>
        <w:t>(</w:t>
      </w:r>
      <w:proofErr w:type="gramStart"/>
      <w:r>
        <w:t>continued</w:t>
      </w:r>
      <w:proofErr w:type="gramEnd"/>
      <w:r>
        <w:t>…)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BA91" w14:textId="77777777" w:rsidR="005A0A62" w:rsidRDefault="005A0A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636E" w14:textId="77777777" w:rsidR="005A0A62" w:rsidRDefault="005A0A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BEF0" w14:textId="77777777" w:rsidR="005A0A62" w:rsidRDefault="005A0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9882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6A11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1C30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D0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6E1D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B624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F22A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EC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8C1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C03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A653B"/>
    <w:multiLevelType w:val="hybridMultilevel"/>
    <w:tmpl w:val="A4B0A5DC"/>
    <w:lvl w:ilvl="0" w:tplc="69346C30">
      <w:start w:val="1"/>
      <w:numFmt w:val="decimal"/>
      <w:pStyle w:val="NumberedParagraphSing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5679B"/>
    <w:multiLevelType w:val="multilevel"/>
    <w:tmpl w:val="E7541A2A"/>
    <w:numStyleLink w:val="ListNumbers"/>
  </w:abstractNum>
  <w:abstractNum w:abstractNumId="12" w15:restartNumberingAfterBreak="0">
    <w:nsid w:val="0A4811F7"/>
    <w:multiLevelType w:val="hybridMultilevel"/>
    <w:tmpl w:val="C3F04560"/>
    <w:lvl w:ilvl="0" w:tplc="EEF01544">
      <w:start w:val="1"/>
      <w:numFmt w:val="upperLetter"/>
      <w:pStyle w:val="LetteredParagraphSing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0325F"/>
    <w:multiLevelType w:val="hybridMultilevel"/>
    <w:tmpl w:val="660EB6D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1B960B76"/>
    <w:multiLevelType w:val="hybridMultilevel"/>
    <w:tmpl w:val="CA4A2FE8"/>
    <w:lvl w:ilvl="0" w:tplc="EFCC0006">
      <w:start w:val="1"/>
      <w:numFmt w:val="upperLetter"/>
      <w:pStyle w:val="LetteredParagraphDoub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F05E2"/>
    <w:multiLevelType w:val="hybridMultilevel"/>
    <w:tmpl w:val="A37A13D2"/>
    <w:lvl w:ilvl="0" w:tplc="26BC4C54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BFF0437"/>
    <w:multiLevelType w:val="multilevel"/>
    <w:tmpl w:val="E7541A2A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E0F3282"/>
    <w:multiLevelType w:val="multilevel"/>
    <w:tmpl w:val="371826C2"/>
    <w:styleLink w:val="CovingtonHeadings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Theme="majorHAnsi" w:hAnsiTheme="majorHAnsi"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346E28D3"/>
    <w:multiLevelType w:val="hybridMultilevel"/>
    <w:tmpl w:val="E87429C8"/>
    <w:lvl w:ilvl="0" w:tplc="5C6AD4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67B4C"/>
    <w:multiLevelType w:val="hybridMultilevel"/>
    <w:tmpl w:val="B83AFF24"/>
    <w:lvl w:ilvl="0" w:tplc="8EB4106C">
      <w:start w:val="1"/>
      <w:numFmt w:val="decimal"/>
      <w:pStyle w:val="NumberedParagraphDoub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0352A"/>
    <w:multiLevelType w:val="multilevel"/>
    <w:tmpl w:val="1C28AD6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D7670FA"/>
    <w:multiLevelType w:val="hybridMultilevel"/>
    <w:tmpl w:val="F460A5F2"/>
    <w:lvl w:ilvl="0" w:tplc="0409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22" w15:restartNumberingAfterBreak="0">
    <w:nsid w:val="51FF6FC8"/>
    <w:multiLevelType w:val="hybridMultilevel"/>
    <w:tmpl w:val="3EA0F04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07E167A"/>
    <w:multiLevelType w:val="hybridMultilevel"/>
    <w:tmpl w:val="C0ECBFCC"/>
    <w:lvl w:ilvl="0" w:tplc="5B4600F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12111C"/>
    <w:multiLevelType w:val="hybridMultilevel"/>
    <w:tmpl w:val="0FB621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E531461"/>
    <w:multiLevelType w:val="multilevel"/>
    <w:tmpl w:val="1C28AD60"/>
    <w:numStyleLink w:val="ListBullets"/>
  </w:abstractNum>
  <w:num w:numId="1" w16cid:durableId="1366103608">
    <w:abstractNumId w:val="9"/>
  </w:num>
  <w:num w:numId="2" w16cid:durableId="1247034759">
    <w:abstractNumId w:val="7"/>
  </w:num>
  <w:num w:numId="3" w16cid:durableId="1658731300">
    <w:abstractNumId w:val="6"/>
  </w:num>
  <w:num w:numId="4" w16cid:durableId="1718823218">
    <w:abstractNumId w:val="5"/>
  </w:num>
  <w:num w:numId="5" w16cid:durableId="975061889">
    <w:abstractNumId w:val="4"/>
  </w:num>
  <w:num w:numId="6" w16cid:durableId="1337882153">
    <w:abstractNumId w:val="8"/>
  </w:num>
  <w:num w:numId="7" w16cid:durableId="892738676">
    <w:abstractNumId w:val="3"/>
  </w:num>
  <w:num w:numId="8" w16cid:durableId="1754081534">
    <w:abstractNumId w:val="2"/>
  </w:num>
  <w:num w:numId="9" w16cid:durableId="1939948952">
    <w:abstractNumId w:val="1"/>
  </w:num>
  <w:num w:numId="10" w16cid:durableId="1172648131">
    <w:abstractNumId w:val="0"/>
  </w:num>
  <w:num w:numId="11" w16cid:durableId="1399478359">
    <w:abstractNumId w:val="17"/>
  </w:num>
  <w:num w:numId="12" w16cid:durableId="1996764451">
    <w:abstractNumId w:val="17"/>
  </w:num>
  <w:num w:numId="13" w16cid:durableId="1363285322">
    <w:abstractNumId w:val="17"/>
  </w:num>
  <w:num w:numId="14" w16cid:durableId="109248867">
    <w:abstractNumId w:val="17"/>
  </w:num>
  <w:num w:numId="15" w16cid:durableId="1219051450">
    <w:abstractNumId w:val="17"/>
  </w:num>
  <w:num w:numId="16" w16cid:durableId="1934239879">
    <w:abstractNumId w:val="17"/>
  </w:num>
  <w:num w:numId="17" w16cid:durableId="1011765176">
    <w:abstractNumId w:val="17"/>
  </w:num>
  <w:num w:numId="18" w16cid:durableId="1376466102">
    <w:abstractNumId w:val="17"/>
  </w:num>
  <w:num w:numId="19" w16cid:durableId="274290996">
    <w:abstractNumId w:val="17"/>
  </w:num>
  <w:num w:numId="20" w16cid:durableId="398485620">
    <w:abstractNumId w:val="17"/>
  </w:num>
  <w:num w:numId="21" w16cid:durableId="2102682744">
    <w:abstractNumId w:val="17"/>
  </w:num>
  <w:num w:numId="22" w16cid:durableId="414058821">
    <w:abstractNumId w:val="20"/>
  </w:num>
  <w:num w:numId="23" w16cid:durableId="337005863">
    <w:abstractNumId w:val="16"/>
  </w:num>
  <w:num w:numId="24" w16cid:durableId="549536883">
    <w:abstractNumId w:val="14"/>
  </w:num>
  <w:num w:numId="25" w16cid:durableId="1039478986">
    <w:abstractNumId w:val="12"/>
  </w:num>
  <w:num w:numId="26" w16cid:durableId="846529064">
    <w:abstractNumId w:val="19"/>
  </w:num>
  <w:num w:numId="27" w16cid:durableId="51391733">
    <w:abstractNumId w:val="10"/>
  </w:num>
  <w:num w:numId="28" w16cid:durableId="1499348690">
    <w:abstractNumId w:val="25"/>
  </w:num>
  <w:num w:numId="29" w16cid:durableId="1454716477">
    <w:abstractNumId w:val="11"/>
  </w:num>
  <w:num w:numId="30" w16cid:durableId="807475535">
    <w:abstractNumId w:val="21"/>
  </w:num>
  <w:num w:numId="31" w16cid:durableId="2058240875">
    <w:abstractNumId w:val="24"/>
  </w:num>
  <w:num w:numId="32" w16cid:durableId="1050887538">
    <w:abstractNumId w:val="13"/>
  </w:num>
  <w:num w:numId="33" w16cid:durableId="523901687">
    <w:abstractNumId w:val="15"/>
  </w:num>
  <w:num w:numId="34" w16cid:durableId="1902982808">
    <w:abstractNumId w:val="22"/>
  </w:num>
  <w:num w:numId="35" w16cid:durableId="1600870457">
    <w:abstractNumId w:val="18"/>
  </w:num>
  <w:num w:numId="36" w16cid:durableId="14465352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58"/>
    <w:rsid w:val="00001D7E"/>
    <w:rsid w:val="00003134"/>
    <w:rsid w:val="00005676"/>
    <w:rsid w:val="00011226"/>
    <w:rsid w:val="0001161D"/>
    <w:rsid w:val="00013E6E"/>
    <w:rsid w:val="00015FDC"/>
    <w:rsid w:val="00017854"/>
    <w:rsid w:val="000212CE"/>
    <w:rsid w:val="00022391"/>
    <w:rsid w:val="00026820"/>
    <w:rsid w:val="000323BE"/>
    <w:rsid w:val="00044F76"/>
    <w:rsid w:val="00046694"/>
    <w:rsid w:val="00046D66"/>
    <w:rsid w:val="000654B7"/>
    <w:rsid w:val="000774CC"/>
    <w:rsid w:val="00077EF8"/>
    <w:rsid w:val="00080916"/>
    <w:rsid w:val="000929A7"/>
    <w:rsid w:val="00093195"/>
    <w:rsid w:val="000938FA"/>
    <w:rsid w:val="00096E4B"/>
    <w:rsid w:val="000973D3"/>
    <w:rsid w:val="000A61BA"/>
    <w:rsid w:val="000C1B0F"/>
    <w:rsid w:val="000C405C"/>
    <w:rsid w:val="000C703A"/>
    <w:rsid w:val="000C7CAE"/>
    <w:rsid w:val="000D3304"/>
    <w:rsid w:val="000D3E77"/>
    <w:rsid w:val="000F0701"/>
    <w:rsid w:val="000F297E"/>
    <w:rsid w:val="00102A1F"/>
    <w:rsid w:val="00102B75"/>
    <w:rsid w:val="00104A1A"/>
    <w:rsid w:val="00105135"/>
    <w:rsid w:val="001070FA"/>
    <w:rsid w:val="00114793"/>
    <w:rsid w:val="00133A71"/>
    <w:rsid w:val="001510D5"/>
    <w:rsid w:val="00160687"/>
    <w:rsid w:val="00165432"/>
    <w:rsid w:val="00172506"/>
    <w:rsid w:val="00173535"/>
    <w:rsid w:val="00180A39"/>
    <w:rsid w:val="00181E43"/>
    <w:rsid w:val="001826CB"/>
    <w:rsid w:val="00191359"/>
    <w:rsid w:val="00196B43"/>
    <w:rsid w:val="001A0E41"/>
    <w:rsid w:val="001A1EDB"/>
    <w:rsid w:val="001B5A3D"/>
    <w:rsid w:val="001C358C"/>
    <w:rsid w:val="001C46DE"/>
    <w:rsid w:val="001C5A8A"/>
    <w:rsid w:val="001D047A"/>
    <w:rsid w:val="001D08A8"/>
    <w:rsid w:val="001D751A"/>
    <w:rsid w:val="001E181E"/>
    <w:rsid w:val="001E78AB"/>
    <w:rsid w:val="001F6477"/>
    <w:rsid w:val="00214F6D"/>
    <w:rsid w:val="002208C8"/>
    <w:rsid w:val="002210D3"/>
    <w:rsid w:val="00233815"/>
    <w:rsid w:val="00240E8A"/>
    <w:rsid w:val="00252F9B"/>
    <w:rsid w:val="002566B5"/>
    <w:rsid w:val="00262CA9"/>
    <w:rsid w:val="00264576"/>
    <w:rsid w:val="0026738F"/>
    <w:rsid w:val="00273417"/>
    <w:rsid w:val="00274D46"/>
    <w:rsid w:val="00274DA9"/>
    <w:rsid w:val="002769BC"/>
    <w:rsid w:val="002810C5"/>
    <w:rsid w:val="00287B29"/>
    <w:rsid w:val="0029472F"/>
    <w:rsid w:val="002966C3"/>
    <w:rsid w:val="002A091E"/>
    <w:rsid w:val="002A35E1"/>
    <w:rsid w:val="002B6754"/>
    <w:rsid w:val="002BA6F6"/>
    <w:rsid w:val="002D2759"/>
    <w:rsid w:val="002D7571"/>
    <w:rsid w:val="002E66B0"/>
    <w:rsid w:val="002F7612"/>
    <w:rsid w:val="003013AE"/>
    <w:rsid w:val="00302AD6"/>
    <w:rsid w:val="00304842"/>
    <w:rsid w:val="00304D18"/>
    <w:rsid w:val="00312C0B"/>
    <w:rsid w:val="0031694E"/>
    <w:rsid w:val="00323419"/>
    <w:rsid w:val="003239CD"/>
    <w:rsid w:val="00334473"/>
    <w:rsid w:val="00334A8A"/>
    <w:rsid w:val="00335D36"/>
    <w:rsid w:val="00337B2F"/>
    <w:rsid w:val="00337C19"/>
    <w:rsid w:val="003416F0"/>
    <w:rsid w:val="00350AAF"/>
    <w:rsid w:val="0035473D"/>
    <w:rsid w:val="00361F05"/>
    <w:rsid w:val="00363E64"/>
    <w:rsid w:val="003657C9"/>
    <w:rsid w:val="0037402E"/>
    <w:rsid w:val="00376C31"/>
    <w:rsid w:val="00380E07"/>
    <w:rsid w:val="0038715D"/>
    <w:rsid w:val="00397134"/>
    <w:rsid w:val="003A2285"/>
    <w:rsid w:val="003B03A6"/>
    <w:rsid w:val="003B204B"/>
    <w:rsid w:val="003B4C1E"/>
    <w:rsid w:val="003B5A83"/>
    <w:rsid w:val="003C7328"/>
    <w:rsid w:val="003D4DA7"/>
    <w:rsid w:val="003E2E03"/>
    <w:rsid w:val="003F0478"/>
    <w:rsid w:val="003F700E"/>
    <w:rsid w:val="00401303"/>
    <w:rsid w:val="00414347"/>
    <w:rsid w:val="00423DCE"/>
    <w:rsid w:val="00430661"/>
    <w:rsid w:val="00435DFD"/>
    <w:rsid w:val="00437D6F"/>
    <w:rsid w:val="00440174"/>
    <w:rsid w:val="004420AA"/>
    <w:rsid w:val="0044716F"/>
    <w:rsid w:val="004512B7"/>
    <w:rsid w:val="004535EA"/>
    <w:rsid w:val="00453C7A"/>
    <w:rsid w:val="00462F10"/>
    <w:rsid w:val="004834FF"/>
    <w:rsid w:val="00483E6C"/>
    <w:rsid w:val="00485177"/>
    <w:rsid w:val="00491D55"/>
    <w:rsid w:val="00494608"/>
    <w:rsid w:val="004A1809"/>
    <w:rsid w:val="004A51A0"/>
    <w:rsid w:val="004A7D62"/>
    <w:rsid w:val="004B5862"/>
    <w:rsid w:val="004B5FEA"/>
    <w:rsid w:val="004C6E18"/>
    <w:rsid w:val="004D4232"/>
    <w:rsid w:val="004E33D9"/>
    <w:rsid w:val="004E5010"/>
    <w:rsid w:val="004F3B32"/>
    <w:rsid w:val="00500BCA"/>
    <w:rsid w:val="00511DE9"/>
    <w:rsid w:val="0051260E"/>
    <w:rsid w:val="005165A3"/>
    <w:rsid w:val="0052028D"/>
    <w:rsid w:val="005228D4"/>
    <w:rsid w:val="00524BE4"/>
    <w:rsid w:val="00534090"/>
    <w:rsid w:val="00544DB3"/>
    <w:rsid w:val="00563AF2"/>
    <w:rsid w:val="00576332"/>
    <w:rsid w:val="00580D97"/>
    <w:rsid w:val="00593CAA"/>
    <w:rsid w:val="00596709"/>
    <w:rsid w:val="00597A8B"/>
    <w:rsid w:val="005A0A62"/>
    <w:rsid w:val="005A51A7"/>
    <w:rsid w:val="005B5841"/>
    <w:rsid w:val="005C794E"/>
    <w:rsid w:val="005D1783"/>
    <w:rsid w:val="005D392D"/>
    <w:rsid w:val="005D3EAD"/>
    <w:rsid w:val="005D559A"/>
    <w:rsid w:val="005D55B6"/>
    <w:rsid w:val="005D67F3"/>
    <w:rsid w:val="005D702D"/>
    <w:rsid w:val="005F069E"/>
    <w:rsid w:val="005F67F9"/>
    <w:rsid w:val="006025D1"/>
    <w:rsid w:val="006044FE"/>
    <w:rsid w:val="0060698E"/>
    <w:rsid w:val="0062467C"/>
    <w:rsid w:val="006257D3"/>
    <w:rsid w:val="006260F4"/>
    <w:rsid w:val="00626710"/>
    <w:rsid w:val="0063228F"/>
    <w:rsid w:val="006343C5"/>
    <w:rsid w:val="0063533F"/>
    <w:rsid w:val="0063565A"/>
    <w:rsid w:val="00637818"/>
    <w:rsid w:val="006446FF"/>
    <w:rsid w:val="00646D54"/>
    <w:rsid w:val="00650FB5"/>
    <w:rsid w:val="00650FFB"/>
    <w:rsid w:val="00656C10"/>
    <w:rsid w:val="00665670"/>
    <w:rsid w:val="00670E47"/>
    <w:rsid w:val="00685B32"/>
    <w:rsid w:val="00693968"/>
    <w:rsid w:val="006A349C"/>
    <w:rsid w:val="006A7E2C"/>
    <w:rsid w:val="006D1DB3"/>
    <w:rsid w:val="006D3A6E"/>
    <w:rsid w:val="006D6C2E"/>
    <w:rsid w:val="006E1F16"/>
    <w:rsid w:val="006E395F"/>
    <w:rsid w:val="006E711B"/>
    <w:rsid w:val="006E7DA2"/>
    <w:rsid w:val="006E7DB6"/>
    <w:rsid w:val="006F0D88"/>
    <w:rsid w:val="007124ED"/>
    <w:rsid w:val="00724A08"/>
    <w:rsid w:val="007313DD"/>
    <w:rsid w:val="00736E95"/>
    <w:rsid w:val="00740220"/>
    <w:rsid w:val="00740363"/>
    <w:rsid w:val="007434BF"/>
    <w:rsid w:val="00747729"/>
    <w:rsid w:val="007731BD"/>
    <w:rsid w:val="00787157"/>
    <w:rsid w:val="00794CBE"/>
    <w:rsid w:val="00796C32"/>
    <w:rsid w:val="007B1819"/>
    <w:rsid w:val="007B2B25"/>
    <w:rsid w:val="007B2D00"/>
    <w:rsid w:val="007B490D"/>
    <w:rsid w:val="007B6D77"/>
    <w:rsid w:val="007B6ECC"/>
    <w:rsid w:val="007C1A8C"/>
    <w:rsid w:val="007C27D7"/>
    <w:rsid w:val="007C3B13"/>
    <w:rsid w:val="007D6135"/>
    <w:rsid w:val="007E3016"/>
    <w:rsid w:val="007E5515"/>
    <w:rsid w:val="007E55B8"/>
    <w:rsid w:val="007E65D2"/>
    <w:rsid w:val="007F1783"/>
    <w:rsid w:val="007F29D8"/>
    <w:rsid w:val="007F2B06"/>
    <w:rsid w:val="00805898"/>
    <w:rsid w:val="00816E58"/>
    <w:rsid w:val="00822914"/>
    <w:rsid w:val="008232D4"/>
    <w:rsid w:val="00823882"/>
    <w:rsid w:val="00823FAE"/>
    <w:rsid w:val="0082703E"/>
    <w:rsid w:val="00830F31"/>
    <w:rsid w:val="00851796"/>
    <w:rsid w:val="00862F75"/>
    <w:rsid w:val="00864B09"/>
    <w:rsid w:val="00870AC2"/>
    <w:rsid w:val="0088090F"/>
    <w:rsid w:val="00884DA2"/>
    <w:rsid w:val="00890D29"/>
    <w:rsid w:val="00893C3C"/>
    <w:rsid w:val="008A0FC7"/>
    <w:rsid w:val="008A1909"/>
    <w:rsid w:val="008A407C"/>
    <w:rsid w:val="008A465E"/>
    <w:rsid w:val="008A78D1"/>
    <w:rsid w:val="008B27E2"/>
    <w:rsid w:val="008B70AF"/>
    <w:rsid w:val="008C1D06"/>
    <w:rsid w:val="008C29A0"/>
    <w:rsid w:val="008C6446"/>
    <w:rsid w:val="008D1845"/>
    <w:rsid w:val="008D4662"/>
    <w:rsid w:val="008D50A0"/>
    <w:rsid w:val="008D6515"/>
    <w:rsid w:val="008F01D1"/>
    <w:rsid w:val="008F1486"/>
    <w:rsid w:val="008F57CD"/>
    <w:rsid w:val="008F7F83"/>
    <w:rsid w:val="00902413"/>
    <w:rsid w:val="009061D3"/>
    <w:rsid w:val="00907333"/>
    <w:rsid w:val="00920BF0"/>
    <w:rsid w:val="00921A8F"/>
    <w:rsid w:val="0092249D"/>
    <w:rsid w:val="00924AAB"/>
    <w:rsid w:val="0092764A"/>
    <w:rsid w:val="00947734"/>
    <w:rsid w:val="00947B91"/>
    <w:rsid w:val="00957177"/>
    <w:rsid w:val="00966095"/>
    <w:rsid w:val="009672F2"/>
    <w:rsid w:val="0097586C"/>
    <w:rsid w:val="00977E2C"/>
    <w:rsid w:val="00981EE3"/>
    <w:rsid w:val="00984681"/>
    <w:rsid w:val="00996599"/>
    <w:rsid w:val="009C30E3"/>
    <w:rsid w:val="009E0FB0"/>
    <w:rsid w:val="009E114F"/>
    <w:rsid w:val="009F5880"/>
    <w:rsid w:val="009F6D40"/>
    <w:rsid w:val="009F7F1E"/>
    <w:rsid w:val="00A0225C"/>
    <w:rsid w:val="00A15D81"/>
    <w:rsid w:val="00A21698"/>
    <w:rsid w:val="00A23B77"/>
    <w:rsid w:val="00A2708D"/>
    <w:rsid w:val="00A31D4A"/>
    <w:rsid w:val="00A33DD7"/>
    <w:rsid w:val="00A36983"/>
    <w:rsid w:val="00A52774"/>
    <w:rsid w:val="00A533EA"/>
    <w:rsid w:val="00A546E2"/>
    <w:rsid w:val="00A61133"/>
    <w:rsid w:val="00A709A9"/>
    <w:rsid w:val="00A71BF3"/>
    <w:rsid w:val="00A77C4B"/>
    <w:rsid w:val="00A90D32"/>
    <w:rsid w:val="00AA2C82"/>
    <w:rsid w:val="00AB1649"/>
    <w:rsid w:val="00AB5D76"/>
    <w:rsid w:val="00AC3232"/>
    <w:rsid w:val="00AD44C1"/>
    <w:rsid w:val="00AD5BDE"/>
    <w:rsid w:val="00AD6AF8"/>
    <w:rsid w:val="00AE77BB"/>
    <w:rsid w:val="00AF4571"/>
    <w:rsid w:val="00B01202"/>
    <w:rsid w:val="00B11B6C"/>
    <w:rsid w:val="00B1234C"/>
    <w:rsid w:val="00B1249B"/>
    <w:rsid w:val="00B26753"/>
    <w:rsid w:val="00B3555B"/>
    <w:rsid w:val="00B64D6C"/>
    <w:rsid w:val="00B676D2"/>
    <w:rsid w:val="00B712CD"/>
    <w:rsid w:val="00B7327E"/>
    <w:rsid w:val="00B8127E"/>
    <w:rsid w:val="00B81794"/>
    <w:rsid w:val="00B852D0"/>
    <w:rsid w:val="00B9643F"/>
    <w:rsid w:val="00BB5B49"/>
    <w:rsid w:val="00BB64B3"/>
    <w:rsid w:val="00BC1983"/>
    <w:rsid w:val="00BC3BA2"/>
    <w:rsid w:val="00BC4F07"/>
    <w:rsid w:val="00BD6638"/>
    <w:rsid w:val="00BE33C8"/>
    <w:rsid w:val="00BE69AE"/>
    <w:rsid w:val="00BE7735"/>
    <w:rsid w:val="00BF011C"/>
    <w:rsid w:val="00BF4BA8"/>
    <w:rsid w:val="00C0205F"/>
    <w:rsid w:val="00C0741B"/>
    <w:rsid w:val="00C26A52"/>
    <w:rsid w:val="00C30C4B"/>
    <w:rsid w:val="00C35416"/>
    <w:rsid w:val="00C35DAF"/>
    <w:rsid w:val="00C3772F"/>
    <w:rsid w:val="00C41A64"/>
    <w:rsid w:val="00C67867"/>
    <w:rsid w:val="00C70610"/>
    <w:rsid w:val="00C77563"/>
    <w:rsid w:val="00C81EA9"/>
    <w:rsid w:val="00C934F1"/>
    <w:rsid w:val="00C9431F"/>
    <w:rsid w:val="00C96773"/>
    <w:rsid w:val="00C96C9B"/>
    <w:rsid w:val="00CA3990"/>
    <w:rsid w:val="00CA7576"/>
    <w:rsid w:val="00CB4AE3"/>
    <w:rsid w:val="00CB6C7C"/>
    <w:rsid w:val="00CC42B5"/>
    <w:rsid w:val="00CD79DF"/>
    <w:rsid w:val="00CE24CF"/>
    <w:rsid w:val="00CE5B5D"/>
    <w:rsid w:val="00CF5C3E"/>
    <w:rsid w:val="00CF6A77"/>
    <w:rsid w:val="00CF6EC1"/>
    <w:rsid w:val="00D00DE5"/>
    <w:rsid w:val="00D0688D"/>
    <w:rsid w:val="00D117F2"/>
    <w:rsid w:val="00D12D1C"/>
    <w:rsid w:val="00D14D91"/>
    <w:rsid w:val="00D27E2B"/>
    <w:rsid w:val="00D31E52"/>
    <w:rsid w:val="00D374FC"/>
    <w:rsid w:val="00D40CF0"/>
    <w:rsid w:val="00D449CF"/>
    <w:rsid w:val="00D45EA3"/>
    <w:rsid w:val="00D466B3"/>
    <w:rsid w:val="00D51B72"/>
    <w:rsid w:val="00D620AF"/>
    <w:rsid w:val="00D67AB7"/>
    <w:rsid w:val="00D762BD"/>
    <w:rsid w:val="00D83418"/>
    <w:rsid w:val="00D870A4"/>
    <w:rsid w:val="00D87DF2"/>
    <w:rsid w:val="00D937B8"/>
    <w:rsid w:val="00D9419C"/>
    <w:rsid w:val="00D9643E"/>
    <w:rsid w:val="00DA36C0"/>
    <w:rsid w:val="00DB0BA8"/>
    <w:rsid w:val="00DB1E8D"/>
    <w:rsid w:val="00DC0CD3"/>
    <w:rsid w:val="00DC14E5"/>
    <w:rsid w:val="00DC2A38"/>
    <w:rsid w:val="00DC4080"/>
    <w:rsid w:val="00DC556A"/>
    <w:rsid w:val="00DD2B74"/>
    <w:rsid w:val="00DD37B8"/>
    <w:rsid w:val="00DD4A5A"/>
    <w:rsid w:val="00DF35FF"/>
    <w:rsid w:val="00E02AE3"/>
    <w:rsid w:val="00E068E4"/>
    <w:rsid w:val="00E11C45"/>
    <w:rsid w:val="00E140C3"/>
    <w:rsid w:val="00E14E28"/>
    <w:rsid w:val="00E175D1"/>
    <w:rsid w:val="00E23AF1"/>
    <w:rsid w:val="00E24337"/>
    <w:rsid w:val="00E26FA8"/>
    <w:rsid w:val="00E271FE"/>
    <w:rsid w:val="00E316C8"/>
    <w:rsid w:val="00E34E18"/>
    <w:rsid w:val="00E34F31"/>
    <w:rsid w:val="00E37C52"/>
    <w:rsid w:val="00E42206"/>
    <w:rsid w:val="00E44320"/>
    <w:rsid w:val="00E45E67"/>
    <w:rsid w:val="00E50859"/>
    <w:rsid w:val="00E53CF8"/>
    <w:rsid w:val="00E547EB"/>
    <w:rsid w:val="00E561CF"/>
    <w:rsid w:val="00E63F7D"/>
    <w:rsid w:val="00E64C46"/>
    <w:rsid w:val="00E70A58"/>
    <w:rsid w:val="00E76EDA"/>
    <w:rsid w:val="00E778D5"/>
    <w:rsid w:val="00E823CC"/>
    <w:rsid w:val="00E8629E"/>
    <w:rsid w:val="00E863EB"/>
    <w:rsid w:val="00E870C7"/>
    <w:rsid w:val="00E91C74"/>
    <w:rsid w:val="00E91F3D"/>
    <w:rsid w:val="00E94E3D"/>
    <w:rsid w:val="00EB05F1"/>
    <w:rsid w:val="00EB29A4"/>
    <w:rsid w:val="00EC37A8"/>
    <w:rsid w:val="00EC6426"/>
    <w:rsid w:val="00EC7AD0"/>
    <w:rsid w:val="00ED1F8A"/>
    <w:rsid w:val="00ED65F5"/>
    <w:rsid w:val="00EE6AD6"/>
    <w:rsid w:val="00F0075C"/>
    <w:rsid w:val="00F06BB7"/>
    <w:rsid w:val="00F10C5A"/>
    <w:rsid w:val="00F20D18"/>
    <w:rsid w:val="00F273EB"/>
    <w:rsid w:val="00F44921"/>
    <w:rsid w:val="00F51108"/>
    <w:rsid w:val="00F757FA"/>
    <w:rsid w:val="00F86F80"/>
    <w:rsid w:val="00FB4E2C"/>
    <w:rsid w:val="00FB6573"/>
    <w:rsid w:val="00FC343B"/>
    <w:rsid w:val="00FC45DA"/>
    <w:rsid w:val="00FC71FC"/>
    <w:rsid w:val="00FC7829"/>
    <w:rsid w:val="00FD38D1"/>
    <w:rsid w:val="00FE408E"/>
    <w:rsid w:val="00FF3D28"/>
    <w:rsid w:val="00FF4802"/>
    <w:rsid w:val="0174CA90"/>
    <w:rsid w:val="04F78AC6"/>
    <w:rsid w:val="0572B597"/>
    <w:rsid w:val="07A6C86E"/>
    <w:rsid w:val="10DF89D3"/>
    <w:rsid w:val="16B42092"/>
    <w:rsid w:val="20F24977"/>
    <w:rsid w:val="243F6A74"/>
    <w:rsid w:val="266E83CA"/>
    <w:rsid w:val="28F63EC6"/>
    <w:rsid w:val="2C0BC6E5"/>
    <w:rsid w:val="35E59AFA"/>
    <w:rsid w:val="367488FD"/>
    <w:rsid w:val="3C980CD3"/>
    <w:rsid w:val="4AD75A6D"/>
    <w:rsid w:val="4CEF37C9"/>
    <w:rsid w:val="53A1EA78"/>
    <w:rsid w:val="546D99AE"/>
    <w:rsid w:val="5B6E6D64"/>
    <w:rsid w:val="63A2CF5D"/>
    <w:rsid w:val="665EA5DD"/>
    <w:rsid w:val="69790BE5"/>
    <w:rsid w:val="6B14DC46"/>
    <w:rsid w:val="736EC851"/>
    <w:rsid w:val="7428CDAD"/>
    <w:rsid w:val="7478E884"/>
    <w:rsid w:val="78C0A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AEEA5"/>
  <w15:docId w15:val="{3C1461B5-3F11-436C-87BF-DE35EDD1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</w:style>
  <w:style w:type="paragraph" w:styleId="Heading1">
    <w:name w:val="heading 1"/>
    <w:basedOn w:val="Normal"/>
    <w:link w:val="Heading1Char"/>
    <w:uiPriority w:val="4"/>
    <w:qFormat/>
    <w:pPr>
      <w:numPr>
        <w:numId w:val="21"/>
      </w:numPr>
      <w:spacing w:after="24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Cs w:val="28"/>
    </w:rPr>
  </w:style>
  <w:style w:type="paragraph" w:styleId="Heading2">
    <w:name w:val="heading 2"/>
    <w:basedOn w:val="Normal"/>
    <w:link w:val="Heading2Char"/>
    <w:uiPriority w:val="4"/>
    <w:qFormat/>
    <w:pPr>
      <w:numPr>
        <w:ilvl w:val="1"/>
        <w:numId w:val="21"/>
      </w:numPr>
      <w:spacing w:after="240"/>
      <w:outlineLvl w:val="1"/>
    </w:pPr>
    <w:rPr>
      <w:rFonts w:asciiTheme="majorHAnsi" w:eastAsiaTheme="majorEastAsia" w:hAnsiTheme="majorHAnsi" w:cstheme="majorBidi"/>
      <w:bCs/>
      <w:color w:val="000000" w:themeColor="accent1"/>
      <w:szCs w:val="26"/>
    </w:rPr>
  </w:style>
  <w:style w:type="paragraph" w:styleId="Heading3">
    <w:name w:val="heading 3"/>
    <w:basedOn w:val="Normal"/>
    <w:link w:val="Heading3Char"/>
    <w:uiPriority w:val="4"/>
    <w:qFormat/>
    <w:pPr>
      <w:numPr>
        <w:ilvl w:val="2"/>
        <w:numId w:val="21"/>
      </w:numPr>
      <w:spacing w:after="240"/>
      <w:outlineLvl w:val="2"/>
    </w:pPr>
    <w:rPr>
      <w:rFonts w:asciiTheme="majorHAnsi" w:eastAsiaTheme="majorEastAsia" w:hAnsiTheme="majorHAnsi" w:cstheme="majorBidi"/>
      <w:bCs/>
      <w:color w:val="000000" w:themeColor="accent1"/>
    </w:rPr>
  </w:style>
  <w:style w:type="paragraph" w:styleId="Heading4">
    <w:name w:val="heading 4"/>
    <w:basedOn w:val="Normal"/>
    <w:link w:val="Heading4Char"/>
    <w:uiPriority w:val="9"/>
    <w:qFormat/>
    <w:pPr>
      <w:numPr>
        <w:ilvl w:val="3"/>
        <w:numId w:val="21"/>
      </w:numPr>
      <w:spacing w:after="240"/>
      <w:outlineLvl w:val="3"/>
    </w:pPr>
    <w:rPr>
      <w:rFonts w:asciiTheme="majorHAnsi" w:eastAsiaTheme="majorEastAsia" w:hAnsiTheme="majorHAnsi" w:cstheme="majorBidi"/>
      <w:bCs/>
      <w:iCs/>
      <w:color w:val="000000" w:themeColor="accent1"/>
    </w:rPr>
  </w:style>
  <w:style w:type="paragraph" w:styleId="Heading5">
    <w:name w:val="heading 5"/>
    <w:basedOn w:val="Normal"/>
    <w:link w:val="Heading5Char"/>
    <w:uiPriority w:val="4"/>
    <w:qFormat/>
    <w:pPr>
      <w:numPr>
        <w:ilvl w:val="4"/>
        <w:numId w:val="21"/>
      </w:numPr>
      <w:spacing w:after="24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Heading6">
    <w:name w:val="heading 6"/>
    <w:basedOn w:val="Normal"/>
    <w:link w:val="Heading6Char"/>
    <w:uiPriority w:val="4"/>
    <w:qFormat/>
    <w:pPr>
      <w:numPr>
        <w:ilvl w:val="5"/>
        <w:numId w:val="21"/>
      </w:numPr>
      <w:spacing w:after="240"/>
      <w:outlineLvl w:val="5"/>
    </w:pPr>
    <w:rPr>
      <w:rFonts w:asciiTheme="majorHAnsi" w:eastAsiaTheme="majorEastAsia" w:hAnsiTheme="majorHAnsi" w:cstheme="majorBidi"/>
      <w:iCs/>
      <w:color w:val="000000" w:themeColor="accent1" w:themeShade="7F"/>
    </w:rPr>
  </w:style>
  <w:style w:type="paragraph" w:styleId="Heading7">
    <w:name w:val="heading 7"/>
    <w:basedOn w:val="Normal"/>
    <w:link w:val="Heading7Char"/>
    <w:uiPriority w:val="4"/>
    <w:qFormat/>
    <w:pPr>
      <w:numPr>
        <w:ilvl w:val="6"/>
        <w:numId w:val="21"/>
      </w:numPr>
      <w:spacing w:after="240"/>
      <w:outlineLvl w:val="6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Heading8">
    <w:name w:val="heading 8"/>
    <w:basedOn w:val="Normal"/>
    <w:link w:val="Heading8Char"/>
    <w:uiPriority w:val="4"/>
    <w:qFormat/>
    <w:pPr>
      <w:numPr>
        <w:ilvl w:val="7"/>
        <w:numId w:val="21"/>
      </w:numPr>
      <w:spacing w:after="240"/>
      <w:outlineLvl w:val="7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Heading9">
    <w:name w:val="heading 9"/>
    <w:basedOn w:val="Normal"/>
    <w:link w:val="Heading9Char"/>
    <w:uiPriority w:val="4"/>
    <w:qFormat/>
    <w:pPr>
      <w:numPr>
        <w:ilvl w:val="8"/>
        <w:numId w:val="21"/>
      </w:numPr>
      <w:spacing w:after="240"/>
      <w:outlineLvl w:val="8"/>
    </w:pPr>
    <w:rPr>
      <w:rFonts w:asciiTheme="majorHAnsi" w:eastAsiaTheme="majorEastAsia" w:hAnsiTheme="majorHAnsi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</w:style>
  <w:style w:type="paragraph" w:styleId="BodyText2">
    <w:name w:val="Body Text 2"/>
    <w:basedOn w:val="BodyText"/>
    <w:link w:val="BodyText2Char"/>
    <w:uiPriority w:val="99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FirstIndent">
    <w:name w:val="Body Text First Indent"/>
    <w:basedOn w:val="BodyText"/>
    <w:link w:val="BodyTextFirstIndentChar"/>
    <w:qFormat/>
    <w:pPr>
      <w:ind w:firstLine="1440"/>
    </w:pPr>
  </w:style>
  <w:style w:type="character" w:customStyle="1" w:styleId="BodyTextFirstIndentChar">
    <w:name w:val="Body Text First Indent Char"/>
    <w:basedOn w:val="BodyTextChar"/>
    <w:link w:val="BodyTextFirstIndent"/>
  </w:style>
  <w:style w:type="paragraph" w:styleId="BodyTextIndent">
    <w:name w:val="Body Text Indent"/>
    <w:basedOn w:val="BodyText"/>
    <w:link w:val="BodyTextIndentChar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FirstIndent"/>
    <w:link w:val="BodyTextFirstIndent2Char"/>
    <w:pPr>
      <w:spacing w:after="0" w:line="480" w:lineRule="auto"/>
    </w:pPr>
  </w:style>
  <w:style w:type="character" w:customStyle="1" w:styleId="BodyTextFirstIndent2Char">
    <w:name w:val="Body Text First Indent 2 Char"/>
    <w:basedOn w:val="BodyTextIndentChar"/>
    <w:link w:val="BodyTextFirstIndent2"/>
  </w:style>
  <w:style w:type="paragraph" w:styleId="BodyTextIndent2">
    <w:name w:val="Body Text Indent 2"/>
    <w:basedOn w:val="BodyTextIndent"/>
    <w:link w:val="BodyTextIndent2Char"/>
    <w:pPr>
      <w:spacing w:after="0" w:line="480" w:lineRule="auto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customStyle="1" w:styleId="BodyTextHalfIndent">
    <w:name w:val="Body Text Half Indent"/>
    <w:basedOn w:val="BodyText"/>
    <w:link w:val="BodyTextHalfIndentChar"/>
    <w:pPr>
      <w:ind w:left="720"/>
    </w:pPr>
  </w:style>
  <w:style w:type="paragraph" w:customStyle="1" w:styleId="BodyTextHalfIndent2">
    <w:name w:val="Body Text Half Indent 2"/>
    <w:basedOn w:val="BodyTextHalfIndent"/>
    <w:link w:val="BodyTextHalfIndent2Char"/>
    <w:pPr>
      <w:spacing w:after="0" w:line="480" w:lineRule="auto"/>
    </w:pPr>
  </w:style>
  <w:style w:type="character" w:customStyle="1" w:styleId="BodyTextHalfIndentChar">
    <w:name w:val="Body Text Half Indent Char"/>
    <w:basedOn w:val="BodyTextChar"/>
    <w:link w:val="BodyTextHalfIndent"/>
  </w:style>
  <w:style w:type="paragraph" w:customStyle="1" w:styleId="BodyTextFirstHalfIndent">
    <w:name w:val="Body Text First Half Indent"/>
    <w:basedOn w:val="BodyText"/>
    <w:link w:val="BodyTextFirstHalfIndentChar"/>
    <w:pPr>
      <w:ind w:firstLine="720"/>
    </w:pPr>
  </w:style>
  <w:style w:type="character" w:customStyle="1" w:styleId="BodyTextHalfIndent2Char">
    <w:name w:val="Body Text Half Indent 2 Char"/>
    <w:basedOn w:val="BodyTextHalfIndentChar"/>
    <w:link w:val="BodyTextHalfIndent2"/>
  </w:style>
  <w:style w:type="paragraph" w:customStyle="1" w:styleId="BodyTextFirstHalfIndent2">
    <w:name w:val="Body Text First Half Indent 2"/>
    <w:basedOn w:val="BodyTextFirstHalfIndent"/>
    <w:link w:val="BodyTextFirstHalfIndent2Char"/>
    <w:pPr>
      <w:spacing w:after="0" w:line="480" w:lineRule="auto"/>
    </w:pPr>
  </w:style>
  <w:style w:type="character" w:customStyle="1" w:styleId="BodyTextFirstHalfIndentChar">
    <w:name w:val="Body Text First Half Indent Char"/>
    <w:basedOn w:val="BodyTextChar"/>
    <w:link w:val="BodyTextFirstHalfIndent"/>
  </w:style>
  <w:style w:type="paragraph" w:styleId="EnvelopeAddress">
    <w:name w:val="envelope address"/>
    <w:basedOn w:val="Normal"/>
    <w:uiPriority w:val="99"/>
    <w:semiHidden/>
    <w:unhideWhenUsed/>
    <w:pPr>
      <w:framePr w:w="7920" w:h="1987" w:hRule="exact" w:hSpace="187" w:wrap="around" w:hAnchor="page" w:xAlign="center" w:yAlign="bottom"/>
      <w:ind w:left="2880"/>
    </w:pPr>
    <w:rPr>
      <w:rFonts w:eastAsiaTheme="majorEastAsia" w:cstheme="majorBidi"/>
    </w:rPr>
  </w:style>
  <w:style w:type="character" w:customStyle="1" w:styleId="BodyTextFirstHalfIndent2Char">
    <w:name w:val="Body Text First Half Indent 2 Char"/>
    <w:basedOn w:val="BodyTextFirstHalfIndentChar"/>
    <w:link w:val="BodyTextFirstHalfIndent2"/>
  </w:style>
  <w:style w:type="paragraph" w:styleId="EnvelopeReturn">
    <w:name w:val="envelope return"/>
    <w:basedOn w:val="Normal"/>
    <w:uiPriority w:val="99"/>
    <w:semiHidden/>
    <w:unhideWhenUsed/>
    <w:rPr>
      <w:rFonts w:eastAsiaTheme="majorEastAsia" w:cstheme="majorBidi"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pPr>
      <w:ind w:left="1440"/>
    </w:pPr>
  </w:style>
  <w:style w:type="paragraph" w:customStyle="1" w:styleId="NormalHalfIndent">
    <w:name w:val="Normal Half Indent"/>
    <w:basedOn w:val="Normal"/>
    <w:semiHidden/>
    <w:pPr>
      <w:ind w:left="720"/>
    </w:pPr>
  </w:style>
  <w:style w:type="paragraph" w:styleId="Salutation">
    <w:name w:val="Salutation"/>
    <w:basedOn w:val="Normal"/>
    <w:next w:val="Normal"/>
    <w:link w:val="SalutationChar"/>
    <w:uiPriority w:val="99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</w:style>
  <w:style w:type="paragraph" w:styleId="Title">
    <w:name w:val="Title"/>
    <w:basedOn w:val="Normal"/>
    <w:next w:val="Normal"/>
    <w:link w:val="TitleChar"/>
    <w:uiPriority w:val="10"/>
    <w:qFormat/>
    <w:pPr>
      <w:spacing w:after="240"/>
      <w:contextualSpacing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olor w:val="000000" w:themeColor="text1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120" w:line="260" w:lineRule="exact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BlockText">
    <w:name w:val="Block Text"/>
    <w:basedOn w:val="Normal"/>
    <w:link w:val="BlockTextChar"/>
    <w:uiPriority w:val="2"/>
    <w:qFormat/>
    <w:pPr>
      <w:spacing w:after="240"/>
      <w:ind w:left="1440" w:right="1440"/>
    </w:pPr>
    <w:rPr>
      <w:rFonts w:eastAsiaTheme="minorEastAsia"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numbering" w:customStyle="1" w:styleId="CovingtonHeadings">
    <w:name w:val="Covington Headings"/>
    <w:uiPriority w:val="99"/>
    <w:pPr>
      <w:numPr>
        <w:numId w:val="11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/>
      <w:outlineLvl w:val="1"/>
    </w:pPr>
    <w:rPr>
      <w:rFonts w:asciiTheme="majorHAnsi" w:eastAsiaTheme="majorEastAsia" w:hAnsiTheme="majorHAnsi" w:cstheme="majorBidi"/>
      <w:iCs/>
      <w:color w:val="000000" w:themeColor="accent1"/>
      <w:u w:val="single"/>
    </w:r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Cs/>
      <w:color w:val="000000" w:themeColor="accent1" w:themeShade="BF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Cs/>
      <w:color w:val="000000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Cs/>
      <w:color w:val="000000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Cs/>
      <w:iCs/>
      <w:color w:val="000000" w:themeColor="accent1"/>
    </w:rPr>
  </w:style>
  <w:style w:type="character" w:customStyle="1" w:styleId="Heading5Char">
    <w:name w:val="Heading 5 Char"/>
    <w:basedOn w:val="DefaultParagraphFont"/>
    <w:link w:val="Heading5"/>
    <w:uiPriority w:val="4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rPr>
      <w:rFonts w:asciiTheme="majorHAnsi" w:eastAsiaTheme="majorEastAsia" w:hAnsiTheme="majorHAnsi" w:cstheme="majorBidi"/>
      <w:iCs/>
      <w:color w:val="00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4"/>
    <w:rPr>
      <w:rFonts w:asciiTheme="majorHAnsi" w:eastAsiaTheme="majorEastAsia" w:hAnsiTheme="majorHAnsi" w:cstheme="majorBidi"/>
      <w:color w:val="000000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4"/>
    <w:rPr>
      <w:rFonts w:asciiTheme="majorHAnsi" w:eastAsiaTheme="majorEastAsia" w:hAnsiTheme="majorHAnsi" w:cstheme="majorBidi"/>
      <w:iCs/>
      <w:color w:val="000000" w:themeColor="text1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olor w:val="000000" w:themeColor="accent1"/>
      <w:u w:val="single"/>
    </w:rPr>
  </w:style>
  <w:style w:type="paragraph" w:customStyle="1" w:styleId="SubtitleCentered">
    <w:name w:val="Subtitle Centered"/>
    <w:basedOn w:val="Subtitle"/>
    <w:link w:val="SubtitleCenteredChar"/>
    <w:uiPriority w:val="11"/>
    <w:qFormat/>
    <w:pPr>
      <w:jc w:val="center"/>
    </w:pPr>
  </w:style>
  <w:style w:type="numbering" w:customStyle="1" w:styleId="ListBullets">
    <w:name w:val="ListBullets"/>
    <w:uiPriority w:val="99"/>
    <w:pPr>
      <w:numPr>
        <w:numId w:val="22"/>
      </w:numPr>
    </w:pPr>
  </w:style>
  <w:style w:type="numbering" w:customStyle="1" w:styleId="ListNumbers">
    <w:name w:val="ListNumbers"/>
    <w:uiPriority w:val="99"/>
    <w:pPr>
      <w:numPr>
        <w:numId w:val="23"/>
      </w:numPr>
    </w:pPr>
  </w:style>
  <w:style w:type="paragraph" w:styleId="ListBullet">
    <w:name w:val="List Bullet"/>
    <w:basedOn w:val="Normal"/>
    <w:uiPriority w:val="6"/>
    <w:qFormat/>
    <w:pPr>
      <w:numPr>
        <w:numId w:val="28"/>
      </w:numPr>
      <w:spacing w:after="240"/>
    </w:pPr>
  </w:style>
  <w:style w:type="paragraph" w:styleId="ListBullet2">
    <w:name w:val="List Bullet 2"/>
    <w:basedOn w:val="Normal"/>
    <w:uiPriority w:val="6"/>
    <w:qFormat/>
    <w:pPr>
      <w:numPr>
        <w:ilvl w:val="1"/>
        <w:numId w:val="28"/>
      </w:numPr>
      <w:spacing w:after="240"/>
    </w:pPr>
  </w:style>
  <w:style w:type="paragraph" w:styleId="ListBullet3">
    <w:name w:val="List Bullet 3"/>
    <w:basedOn w:val="Normal"/>
    <w:uiPriority w:val="6"/>
    <w:pPr>
      <w:numPr>
        <w:ilvl w:val="2"/>
        <w:numId w:val="28"/>
      </w:numPr>
      <w:spacing w:after="240"/>
    </w:pPr>
  </w:style>
  <w:style w:type="paragraph" w:styleId="ListBullet4">
    <w:name w:val="List Bullet 4"/>
    <w:basedOn w:val="Normal"/>
    <w:uiPriority w:val="6"/>
    <w:pPr>
      <w:numPr>
        <w:ilvl w:val="3"/>
        <w:numId w:val="28"/>
      </w:numPr>
      <w:spacing w:after="240"/>
    </w:pPr>
  </w:style>
  <w:style w:type="paragraph" w:styleId="ListBullet5">
    <w:name w:val="List Bullet 5"/>
    <w:basedOn w:val="Normal"/>
    <w:uiPriority w:val="6"/>
    <w:pPr>
      <w:numPr>
        <w:ilvl w:val="4"/>
        <w:numId w:val="28"/>
      </w:numPr>
      <w:spacing w:after="240"/>
    </w:pPr>
  </w:style>
  <w:style w:type="paragraph" w:styleId="List">
    <w:name w:val="List"/>
    <w:basedOn w:val="Normal"/>
    <w:uiPriority w:val="5"/>
    <w:semiHidden/>
    <w:qFormat/>
    <w:pPr>
      <w:spacing w:after="240"/>
      <w:ind w:left="360" w:hanging="360"/>
    </w:pPr>
  </w:style>
  <w:style w:type="paragraph" w:styleId="ListNumber">
    <w:name w:val="List Number"/>
    <w:basedOn w:val="Normal"/>
    <w:uiPriority w:val="7"/>
    <w:qFormat/>
    <w:pPr>
      <w:numPr>
        <w:numId w:val="29"/>
      </w:numPr>
      <w:spacing w:after="240"/>
    </w:pPr>
  </w:style>
  <w:style w:type="paragraph" w:styleId="ListNumber2">
    <w:name w:val="List Number 2"/>
    <w:basedOn w:val="Normal"/>
    <w:uiPriority w:val="7"/>
    <w:qFormat/>
    <w:pPr>
      <w:numPr>
        <w:ilvl w:val="1"/>
        <w:numId w:val="29"/>
      </w:numPr>
      <w:spacing w:after="240"/>
    </w:pPr>
  </w:style>
  <w:style w:type="paragraph" w:styleId="ListNumber3">
    <w:name w:val="List Number 3"/>
    <w:basedOn w:val="Normal"/>
    <w:uiPriority w:val="7"/>
    <w:pPr>
      <w:numPr>
        <w:ilvl w:val="2"/>
        <w:numId w:val="29"/>
      </w:numPr>
      <w:spacing w:after="240"/>
    </w:pPr>
  </w:style>
  <w:style w:type="paragraph" w:styleId="ListNumber4">
    <w:name w:val="List Number 4"/>
    <w:basedOn w:val="Normal"/>
    <w:uiPriority w:val="7"/>
    <w:pPr>
      <w:numPr>
        <w:ilvl w:val="3"/>
        <w:numId w:val="29"/>
      </w:numPr>
      <w:spacing w:after="240"/>
    </w:pPr>
  </w:style>
  <w:style w:type="paragraph" w:styleId="List2">
    <w:name w:val="List 2"/>
    <w:basedOn w:val="Normal"/>
    <w:uiPriority w:val="5"/>
    <w:semiHidden/>
    <w:qFormat/>
    <w:pPr>
      <w:spacing w:after="240"/>
      <w:ind w:left="720" w:hanging="360"/>
    </w:pPr>
  </w:style>
  <w:style w:type="paragraph" w:styleId="List3">
    <w:name w:val="List 3"/>
    <w:basedOn w:val="Normal"/>
    <w:uiPriority w:val="5"/>
    <w:semiHidden/>
    <w:pPr>
      <w:spacing w:after="240"/>
      <w:ind w:left="1080" w:hanging="360"/>
    </w:pPr>
  </w:style>
  <w:style w:type="paragraph" w:styleId="List4">
    <w:name w:val="List 4"/>
    <w:basedOn w:val="Normal"/>
    <w:uiPriority w:val="5"/>
    <w:semiHidden/>
    <w:pPr>
      <w:spacing w:after="240"/>
      <w:ind w:left="1440" w:hanging="360"/>
    </w:pPr>
  </w:style>
  <w:style w:type="paragraph" w:styleId="List5">
    <w:name w:val="List 5"/>
    <w:basedOn w:val="Normal"/>
    <w:uiPriority w:val="5"/>
    <w:semiHidden/>
    <w:pPr>
      <w:spacing w:after="240"/>
      <w:ind w:left="1800" w:hanging="360"/>
    </w:pPr>
  </w:style>
  <w:style w:type="paragraph" w:styleId="ListContinue">
    <w:name w:val="List Continue"/>
    <w:basedOn w:val="Normal"/>
    <w:uiPriority w:val="8"/>
    <w:qFormat/>
    <w:pPr>
      <w:spacing w:after="240"/>
      <w:ind w:left="360"/>
    </w:pPr>
  </w:style>
  <w:style w:type="paragraph" w:styleId="ListContinue2">
    <w:name w:val="List Continue 2"/>
    <w:basedOn w:val="Normal"/>
    <w:uiPriority w:val="8"/>
    <w:qFormat/>
    <w:pPr>
      <w:spacing w:after="240"/>
      <w:ind w:left="720"/>
    </w:pPr>
  </w:style>
  <w:style w:type="paragraph" w:styleId="ListContinue3">
    <w:name w:val="List Continue 3"/>
    <w:basedOn w:val="Normal"/>
    <w:uiPriority w:val="8"/>
    <w:pPr>
      <w:spacing w:after="240"/>
      <w:ind w:left="1080"/>
    </w:pPr>
  </w:style>
  <w:style w:type="paragraph" w:styleId="ListContinue4">
    <w:name w:val="List Continue 4"/>
    <w:basedOn w:val="Normal"/>
    <w:uiPriority w:val="8"/>
    <w:pPr>
      <w:spacing w:after="240"/>
      <w:ind w:left="1440"/>
    </w:pPr>
  </w:style>
  <w:style w:type="paragraph" w:styleId="ListContinue5">
    <w:name w:val="List Continue 5"/>
    <w:basedOn w:val="Normal"/>
    <w:uiPriority w:val="8"/>
    <w:pPr>
      <w:spacing w:after="240"/>
      <w:ind w:left="1800"/>
    </w:pPr>
  </w:style>
  <w:style w:type="paragraph" w:styleId="ListNumber5">
    <w:name w:val="List Number 5"/>
    <w:basedOn w:val="Normal"/>
    <w:uiPriority w:val="7"/>
    <w:pPr>
      <w:numPr>
        <w:ilvl w:val="4"/>
        <w:numId w:val="29"/>
      </w:numPr>
      <w:spacing w:after="240"/>
    </w:pPr>
  </w:style>
  <w:style w:type="character" w:customStyle="1" w:styleId="SubtitleCenteredChar">
    <w:name w:val="Subtitle Centered Char"/>
    <w:basedOn w:val="SubtitleChar"/>
    <w:link w:val="SubtitleCentered"/>
    <w:uiPriority w:val="11"/>
    <w:rPr>
      <w:rFonts w:asciiTheme="majorHAnsi" w:eastAsiaTheme="majorEastAsia" w:hAnsiTheme="majorHAnsi" w:cstheme="majorBidi"/>
      <w:iCs/>
      <w:color w:val="000000" w:themeColor="accent1"/>
      <w:u w:val="single"/>
    </w:rPr>
  </w:style>
  <w:style w:type="character" w:customStyle="1" w:styleId="BlockTextChar">
    <w:name w:val="Block Text Char"/>
    <w:basedOn w:val="DefaultParagraphFont"/>
    <w:link w:val="BlockText"/>
    <w:uiPriority w:val="2"/>
    <w:rPr>
      <w:rFonts w:eastAsiaTheme="minorEastAsia"/>
      <w:iCs/>
    </w:rPr>
  </w:style>
  <w:style w:type="paragraph" w:customStyle="1" w:styleId="LetteredParagraphDouble">
    <w:name w:val="Lettered Paragraph Double"/>
    <w:basedOn w:val="Normal"/>
    <w:link w:val="LetteredParagraphDoubleChar"/>
    <w:unhideWhenUsed/>
    <w:pPr>
      <w:numPr>
        <w:numId w:val="24"/>
      </w:numPr>
      <w:tabs>
        <w:tab w:val="left" w:pos="1800"/>
      </w:tabs>
      <w:spacing w:line="480" w:lineRule="auto"/>
      <w:ind w:left="1800"/>
    </w:pPr>
  </w:style>
  <w:style w:type="paragraph" w:customStyle="1" w:styleId="LetteredParagraphSingle">
    <w:name w:val="Lettered Paragraph Single"/>
    <w:basedOn w:val="Normal"/>
    <w:link w:val="LetteredParagraphSingleChar"/>
    <w:unhideWhenUsed/>
    <w:pPr>
      <w:numPr>
        <w:numId w:val="25"/>
      </w:numPr>
      <w:tabs>
        <w:tab w:val="left" w:pos="1800"/>
      </w:tabs>
      <w:spacing w:after="240"/>
      <w:ind w:left="1800"/>
    </w:pPr>
  </w:style>
  <w:style w:type="character" w:customStyle="1" w:styleId="LetteredParagraphDoubleChar">
    <w:name w:val="Lettered Paragraph Double Char"/>
    <w:basedOn w:val="DefaultParagraphFont"/>
    <w:link w:val="LetteredParagraphDouble"/>
  </w:style>
  <w:style w:type="paragraph" w:customStyle="1" w:styleId="NumberedParagraphDouble">
    <w:name w:val="Numbered Paragraph Double"/>
    <w:basedOn w:val="Normal"/>
    <w:link w:val="NumberedParagraphDoubleChar"/>
    <w:pPr>
      <w:numPr>
        <w:numId w:val="26"/>
      </w:numPr>
      <w:tabs>
        <w:tab w:val="left" w:pos="1800"/>
      </w:tabs>
      <w:spacing w:line="480" w:lineRule="auto"/>
      <w:ind w:left="1800"/>
    </w:pPr>
  </w:style>
  <w:style w:type="character" w:customStyle="1" w:styleId="LetteredParagraphSingleChar">
    <w:name w:val="Lettered Paragraph Single Char"/>
    <w:basedOn w:val="DefaultParagraphFont"/>
    <w:link w:val="LetteredParagraphSingle"/>
  </w:style>
  <w:style w:type="paragraph" w:customStyle="1" w:styleId="NumberedParagraphSingle">
    <w:name w:val="Numbered Paragraph Single"/>
    <w:basedOn w:val="Normal"/>
    <w:link w:val="NumberedParagraphSingleChar"/>
    <w:pPr>
      <w:numPr>
        <w:numId w:val="27"/>
      </w:numPr>
      <w:tabs>
        <w:tab w:val="left" w:pos="1800"/>
      </w:tabs>
      <w:spacing w:after="240"/>
      <w:ind w:left="1800"/>
    </w:pPr>
  </w:style>
  <w:style w:type="character" w:customStyle="1" w:styleId="NumberedParagraphDoubleChar">
    <w:name w:val="Numbered Paragraph Double Char"/>
    <w:basedOn w:val="DefaultParagraphFont"/>
    <w:link w:val="NumberedParagraphDouble"/>
  </w:style>
  <w:style w:type="paragraph" w:customStyle="1" w:styleId="Re">
    <w:name w:val="Re"/>
    <w:basedOn w:val="Normal"/>
    <w:next w:val="Salutation"/>
    <w:uiPriority w:val="19"/>
    <w:pPr>
      <w:tabs>
        <w:tab w:val="left" w:pos="2160"/>
      </w:tabs>
      <w:spacing w:before="240" w:after="240"/>
      <w:ind w:left="2160" w:right="1440" w:hanging="720"/>
      <w:contextualSpacing/>
    </w:pPr>
  </w:style>
  <w:style w:type="character" w:customStyle="1" w:styleId="NumberedParagraphSingleChar">
    <w:name w:val="Numbered Paragraph Single Char"/>
    <w:basedOn w:val="DefaultParagraphFont"/>
    <w:link w:val="NumberedParagraphSingle"/>
  </w:style>
  <w:style w:type="paragraph" w:customStyle="1" w:styleId="TableEnd">
    <w:name w:val="Table End"/>
    <w:basedOn w:val="Normal"/>
    <w:uiPriority w:val="19"/>
    <w:pPr>
      <w:spacing w:before="60" w:after="180"/>
    </w:pPr>
  </w:style>
  <w:style w:type="paragraph" w:customStyle="1" w:styleId="TableHeading">
    <w:name w:val="Table Heading"/>
    <w:basedOn w:val="Normal"/>
    <w:uiPriority w:val="19"/>
    <w:pPr>
      <w:keepNext/>
      <w:spacing w:before="240" w:after="60"/>
      <w:jc w:val="center"/>
    </w:pPr>
    <w:rPr>
      <w:b/>
    </w:rPr>
  </w:style>
  <w:style w:type="paragraph" w:customStyle="1" w:styleId="TableText">
    <w:name w:val="Table Text"/>
    <w:basedOn w:val="Normal"/>
    <w:uiPriority w:val="19"/>
    <w:p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unhideWhenUsed/>
    <w:pPr>
      <w:spacing w:after="240"/>
      <w:contextualSpacing/>
      <w:jc w:val="center"/>
    </w:pPr>
    <w:rPr>
      <w:b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9346"/>
      </w:tabs>
      <w:spacing w:after="240"/>
      <w:ind w:left="720" w:right="720" w:hanging="720"/>
    </w:pPr>
    <w:rPr>
      <w:noProof/>
    </w:r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9346"/>
      </w:tabs>
      <w:spacing w:after="240"/>
      <w:ind w:left="1440" w:right="720" w:hanging="720"/>
    </w:pPr>
    <w:rPr>
      <w:noProof/>
    </w:r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9346"/>
      </w:tabs>
      <w:spacing w:after="240"/>
      <w:ind w:left="2160" w:right="720" w:hanging="720"/>
    </w:pPr>
    <w:rPr>
      <w:noProof/>
    </w:r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9346"/>
      </w:tabs>
      <w:spacing w:after="240"/>
      <w:ind w:left="2880" w:right="720" w:hanging="720"/>
    </w:pPr>
    <w:rPr>
      <w:noProof/>
    </w:r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9346"/>
      </w:tabs>
      <w:spacing w:after="240"/>
      <w:ind w:left="3600" w:right="720" w:hanging="720"/>
    </w:pPr>
    <w:rPr>
      <w:noProof/>
    </w:rPr>
  </w:style>
  <w:style w:type="paragraph" w:styleId="TOC6">
    <w:name w:val="toc 6"/>
    <w:basedOn w:val="Normal"/>
    <w:next w:val="Normal"/>
    <w:uiPriority w:val="39"/>
    <w:semiHidden/>
    <w:pPr>
      <w:tabs>
        <w:tab w:val="right" w:leader="dot" w:pos="9346"/>
      </w:tabs>
      <w:spacing w:after="240"/>
      <w:ind w:left="4320" w:right="720" w:hanging="720"/>
    </w:pPr>
    <w:rPr>
      <w:noProof/>
    </w:rPr>
  </w:style>
  <w:style w:type="paragraph" w:styleId="TOC7">
    <w:name w:val="toc 7"/>
    <w:basedOn w:val="Normal"/>
    <w:next w:val="Normal"/>
    <w:uiPriority w:val="39"/>
    <w:semiHidden/>
    <w:pPr>
      <w:tabs>
        <w:tab w:val="right" w:leader="dot" w:pos="9346"/>
      </w:tabs>
      <w:spacing w:after="240"/>
      <w:ind w:left="5040" w:right="720" w:hanging="720"/>
    </w:pPr>
    <w:rPr>
      <w:noProof/>
    </w:rPr>
  </w:style>
  <w:style w:type="paragraph" w:styleId="TOC8">
    <w:name w:val="toc 8"/>
    <w:basedOn w:val="Normal"/>
    <w:next w:val="Normal"/>
    <w:uiPriority w:val="39"/>
    <w:semiHidden/>
    <w:pPr>
      <w:tabs>
        <w:tab w:val="right" w:leader="dot" w:pos="9346"/>
      </w:tabs>
      <w:spacing w:after="240"/>
      <w:ind w:left="5760" w:right="720" w:hanging="720"/>
    </w:pPr>
    <w:rPr>
      <w:noProof/>
    </w:r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9346"/>
      </w:tabs>
      <w:spacing w:after="240"/>
      <w:ind w:left="6480" w:right="720" w:hanging="720"/>
    </w:pPr>
    <w:rPr>
      <w:noProof/>
    </w:rPr>
  </w:style>
  <w:style w:type="paragraph" w:customStyle="1" w:styleId="ImanageFooter">
    <w:name w:val="Imanage Footer"/>
    <w:basedOn w:val="Normal"/>
    <w:rPr>
      <w:rFonts w:ascii="Times New Roman" w:eastAsia="Times New Roman" w:hAnsi="Times New Roman" w:cs="Times New Roman"/>
      <w:sz w:val="16"/>
    </w:rPr>
  </w:style>
  <w:style w:type="paragraph" w:styleId="Revision">
    <w:name w:val="Revision"/>
    <w:hidden/>
    <w:uiPriority w:val="99"/>
    <w:semiHidden/>
    <w:rsid w:val="00C020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51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0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0D5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</w:style>
  <w:style w:type="paragraph" w:customStyle="1" w:styleId="statutory-body-1em">
    <w:name w:val="statutory-body-1em"/>
    <w:basedOn w:val="Normal"/>
    <w:rsid w:val="00DD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utory-body-3em">
    <w:name w:val="statutory-body-3em"/>
    <w:basedOn w:val="Normal"/>
    <w:rsid w:val="00DD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utory-body-4em">
    <w:name w:val="statutory-body-4em"/>
    <w:basedOn w:val="Normal"/>
    <w:rsid w:val="00DD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55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5B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1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para">
    <w:name w:val="subpara"/>
    <w:basedOn w:val="Normal"/>
    <w:rsid w:val="00E1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F6477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7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3377">
          <w:marLeft w:val="36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ig.hhs.gov/oei/reports/oei-05-10-00450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ack Text">
      <a:dk1>
        <a:srgbClr val="000000"/>
      </a:dk1>
      <a:lt1>
        <a:srgbClr val="FFFFFF"/>
      </a:lt1>
      <a:dk2>
        <a:srgbClr val="003366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[Covington]">
      <a:majorFont>
        <a:latin typeface="Times New Roman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Haron, Judith</cp:lastModifiedBy>
  <cp:revision>3</cp:revision>
  <cp:lastPrinted>2022-11-30T18:01:00Z</cp:lastPrinted>
  <dcterms:created xsi:type="dcterms:W3CDTF">2023-04-27T19:49:00Z</dcterms:created>
  <dcterms:modified xsi:type="dcterms:W3CDTF">2023-04-27T19:57:00Z</dcterms:modified>
</cp:coreProperties>
</file>